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2A32" w14:textId="78792F77" w:rsidR="00B446F6" w:rsidRDefault="00CF5758" w:rsidP="007412A9">
      <w:pPr>
        <w:jc w:val="center"/>
        <w:rPr>
          <w:rFonts w:cstheme="minorHAnsi"/>
          <w:b/>
          <w:bCs/>
          <w:sz w:val="22"/>
          <w:szCs w:val="22"/>
        </w:rPr>
      </w:pPr>
      <w:r>
        <w:rPr>
          <w:rFonts w:cstheme="minorHAnsi"/>
          <w:b/>
          <w:bCs/>
          <w:noProof/>
          <w:sz w:val="22"/>
          <w:szCs w:val="22"/>
        </w:rPr>
        <w:drawing>
          <wp:inline distT="0" distB="0" distL="0" distR="0" wp14:anchorId="5C1ED16E" wp14:editId="05768A7C">
            <wp:extent cx="3130550" cy="1067598"/>
            <wp:effectExtent l="0" t="0" r="0" b="0"/>
            <wp:docPr id="365890340" name="Picture 1" descr="A blue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890340" name="Picture 1" descr="A blue and green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3103" cy="1075289"/>
                    </a:xfrm>
                    <a:prstGeom prst="rect">
                      <a:avLst/>
                    </a:prstGeom>
                  </pic:spPr>
                </pic:pic>
              </a:graphicData>
            </a:graphic>
          </wp:inline>
        </w:drawing>
      </w:r>
    </w:p>
    <w:p w14:paraId="581C20FB" w14:textId="77777777" w:rsidR="00B446F6" w:rsidRDefault="00B446F6" w:rsidP="007412A9">
      <w:pPr>
        <w:jc w:val="center"/>
        <w:rPr>
          <w:rFonts w:cstheme="minorHAnsi"/>
          <w:b/>
          <w:bCs/>
          <w:sz w:val="22"/>
          <w:szCs w:val="22"/>
        </w:rPr>
      </w:pPr>
    </w:p>
    <w:p w14:paraId="5D6CBFF9" w14:textId="7E7331E2" w:rsidR="00DE1DA5" w:rsidRDefault="0017088E" w:rsidP="0003019B">
      <w:pPr>
        <w:jc w:val="center"/>
        <w:rPr>
          <w:rFonts w:cstheme="minorHAnsi"/>
          <w:b/>
          <w:bCs/>
          <w:sz w:val="22"/>
          <w:szCs w:val="22"/>
        </w:rPr>
      </w:pPr>
      <w:bookmarkStart w:id="0" w:name="_Hlk184131108"/>
      <w:r w:rsidRPr="008448A3">
        <w:rPr>
          <w:rFonts w:cstheme="minorHAnsi"/>
          <w:b/>
          <w:bCs/>
          <w:sz w:val="22"/>
          <w:szCs w:val="22"/>
        </w:rPr>
        <w:t>TEMPLATE FOR</w:t>
      </w:r>
      <w:r w:rsidR="0003019B">
        <w:rPr>
          <w:rFonts w:cstheme="minorHAnsi"/>
          <w:b/>
          <w:bCs/>
          <w:sz w:val="22"/>
          <w:szCs w:val="22"/>
        </w:rPr>
        <w:t xml:space="preserve"> MEMBERS TO SUBMIT CONGRESSIONAL LETTERS</w:t>
      </w:r>
      <w:r w:rsidR="0046202D">
        <w:rPr>
          <w:rFonts w:cstheme="minorHAnsi"/>
          <w:b/>
          <w:bCs/>
          <w:sz w:val="22"/>
          <w:szCs w:val="22"/>
        </w:rPr>
        <w:t xml:space="preserve"> REGARDING RELOCATION HOME SALE PROGRAMS</w:t>
      </w:r>
    </w:p>
    <w:p w14:paraId="3A58DC15" w14:textId="77777777" w:rsidR="00F36801" w:rsidRPr="008448A3" w:rsidRDefault="00F36801" w:rsidP="00F36801">
      <w:pPr>
        <w:rPr>
          <w:rFonts w:cstheme="minorHAnsi"/>
          <w:sz w:val="22"/>
          <w:szCs w:val="22"/>
        </w:rPr>
      </w:pPr>
    </w:p>
    <w:p w14:paraId="0E1B47EC" w14:textId="06A2500E" w:rsidR="00936FFA" w:rsidRDefault="00802AA2" w:rsidP="00DE1DA5">
      <w:pPr>
        <w:rPr>
          <w:rFonts w:cstheme="minorHAnsi"/>
          <w:sz w:val="22"/>
          <w:szCs w:val="22"/>
        </w:rPr>
      </w:pPr>
      <w:r>
        <w:rPr>
          <w:rFonts w:cstheme="minorHAnsi"/>
          <w:sz w:val="22"/>
          <w:szCs w:val="22"/>
        </w:rPr>
        <w:t xml:space="preserve">With the U.S. Congress and the Trump </w:t>
      </w:r>
      <w:r w:rsidR="00380D36">
        <w:rPr>
          <w:rFonts w:cstheme="minorHAnsi"/>
          <w:sz w:val="22"/>
          <w:szCs w:val="22"/>
        </w:rPr>
        <w:t>a</w:t>
      </w:r>
      <w:r>
        <w:rPr>
          <w:rFonts w:cstheme="minorHAnsi"/>
          <w:sz w:val="22"/>
          <w:szCs w:val="22"/>
        </w:rPr>
        <w:t>dministration</w:t>
      </w:r>
      <w:r w:rsidR="008A4266">
        <w:rPr>
          <w:rFonts w:cstheme="minorHAnsi"/>
          <w:sz w:val="22"/>
          <w:szCs w:val="22"/>
        </w:rPr>
        <w:t xml:space="preserve"> looking to support American </w:t>
      </w:r>
      <w:r w:rsidR="003912D7">
        <w:rPr>
          <w:rFonts w:cstheme="minorHAnsi"/>
          <w:sz w:val="22"/>
          <w:szCs w:val="22"/>
        </w:rPr>
        <w:t>residential housing</w:t>
      </w:r>
      <w:r w:rsidR="008A4266">
        <w:rPr>
          <w:rFonts w:cstheme="minorHAnsi"/>
          <w:sz w:val="22"/>
          <w:szCs w:val="22"/>
        </w:rPr>
        <w:t xml:space="preserve"> affordability by limiting the role of “large institutional investor</w:t>
      </w:r>
      <w:r w:rsidR="008560C4">
        <w:rPr>
          <w:rFonts w:cstheme="minorHAnsi"/>
          <w:sz w:val="22"/>
          <w:szCs w:val="22"/>
        </w:rPr>
        <w:t xml:space="preserve">s,” WERC </w:t>
      </w:r>
      <w:r w:rsidR="00251250">
        <w:rPr>
          <w:rFonts w:cstheme="minorHAnsi"/>
          <w:sz w:val="22"/>
          <w:szCs w:val="22"/>
        </w:rPr>
        <w:t>is calling upon</w:t>
      </w:r>
      <w:r w:rsidR="00FD0C19">
        <w:rPr>
          <w:rFonts w:cstheme="minorHAnsi"/>
          <w:sz w:val="22"/>
          <w:szCs w:val="22"/>
        </w:rPr>
        <w:t xml:space="preserve"> </w:t>
      </w:r>
      <w:r w:rsidR="0030426A">
        <w:rPr>
          <w:rFonts w:cstheme="minorHAnsi"/>
          <w:sz w:val="22"/>
          <w:szCs w:val="22"/>
        </w:rPr>
        <w:t>talent mobility practitioners to engage with</w:t>
      </w:r>
      <w:r w:rsidR="00163D22">
        <w:rPr>
          <w:rFonts w:cstheme="minorHAnsi"/>
          <w:sz w:val="22"/>
          <w:szCs w:val="22"/>
        </w:rPr>
        <w:t xml:space="preserve"> their </w:t>
      </w:r>
      <w:r w:rsidR="00380D36">
        <w:rPr>
          <w:rFonts w:cstheme="minorHAnsi"/>
          <w:sz w:val="22"/>
          <w:szCs w:val="22"/>
        </w:rPr>
        <w:t>m</w:t>
      </w:r>
      <w:r w:rsidR="00163D22">
        <w:rPr>
          <w:rFonts w:cstheme="minorHAnsi"/>
          <w:sz w:val="22"/>
          <w:szCs w:val="22"/>
        </w:rPr>
        <w:t xml:space="preserve">embers of Congress </w:t>
      </w:r>
      <w:r w:rsidR="00AF56A2">
        <w:rPr>
          <w:rFonts w:cstheme="minorHAnsi"/>
          <w:sz w:val="22"/>
          <w:szCs w:val="22"/>
        </w:rPr>
        <w:t>and</w:t>
      </w:r>
      <w:r w:rsidR="00643383">
        <w:rPr>
          <w:rFonts w:cstheme="minorHAnsi"/>
          <w:sz w:val="22"/>
          <w:szCs w:val="22"/>
        </w:rPr>
        <w:t xml:space="preserve"> urge them to </w:t>
      </w:r>
      <w:r w:rsidR="007C0C9A">
        <w:rPr>
          <w:rFonts w:cstheme="minorHAnsi"/>
          <w:sz w:val="22"/>
          <w:szCs w:val="22"/>
        </w:rPr>
        <w:t>ensure that</w:t>
      </w:r>
      <w:r w:rsidR="007A04AA">
        <w:rPr>
          <w:rFonts w:cstheme="minorHAnsi"/>
          <w:sz w:val="22"/>
          <w:szCs w:val="22"/>
        </w:rPr>
        <w:t xml:space="preserve"> any definition of the term does not unintentionally </w:t>
      </w:r>
      <w:r w:rsidR="00D80A2C">
        <w:rPr>
          <w:rFonts w:cstheme="minorHAnsi"/>
          <w:sz w:val="22"/>
          <w:szCs w:val="22"/>
        </w:rPr>
        <w:t xml:space="preserve">include the ability of </w:t>
      </w:r>
      <w:r w:rsidR="00970341">
        <w:rPr>
          <w:rFonts w:cstheme="minorHAnsi"/>
          <w:sz w:val="22"/>
          <w:szCs w:val="22"/>
        </w:rPr>
        <w:t>employers to administer and offer home sale programs for relocating employees.</w:t>
      </w:r>
    </w:p>
    <w:p w14:paraId="7DA4C746" w14:textId="77777777" w:rsidR="00166C38" w:rsidRDefault="00166C38" w:rsidP="00DE1DA5">
      <w:pPr>
        <w:rPr>
          <w:rFonts w:cstheme="minorHAnsi"/>
          <w:sz w:val="22"/>
          <w:szCs w:val="22"/>
        </w:rPr>
      </w:pPr>
    </w:p>
    <w:p w14:paraId="5C9499F9" w14:textId="0317A568" w:rsidR="00473F0E" w:rsidRDefault="00473F0E" w:rsidP="00473F0E">
      <w:pPr>
        <w:rPr>
          <w:rFonts w:cstheme="minorHAnsi"/>
          <w:sz w:val="22"/>
          <w:szCs w:val="22"/>
        </w:rPr>
      </w:pPr>
      <w:r>
        <w:rPr>
          <w:rFonts w:cstheme="minorHAnsi"/>
          <w:sz w:val="22"/>
          <w:szCs w:val="22"/>
        </w:rPr>
        <w:t>WERC is actively engaging with Congressional offices on this</w:t>
      </w:r>
      <w:r w:rsidR="00A3637A">
        <w:rPr>
          <w:rFonts w:cstheme="minorHAnsi"/>
          <w:sz w:val="22"/>
          <w:szCs w:val="22"/>
        </w:rPr>
        <w:t xml:space="preserve"> issue</w:t>
      </w:r>
      <w:r>
        <w:rPr>
          <w:rFonts w:cstheme="minorHAnsi"/>
          <w:sz w:val="22"/>
          <w:szCs w:val="22"/>
        </w:rPr>
        <w:t xml:space="preserve">, but organizations and individuals across the talent mobility </w:t>
      </w:r>
      <w:r w:rsidR="00AA67EF">
        <w:rPr>
          <w:rFonts w:cstheme="minorHAnsi"/>
          <w:sz w:val="22"/>
          <w:szCs w:val="22"/>
        </w:rPr>
        <w:t xml:space="preserve">industry </w:t>
      </w:r>
      <w:r>
        <w:rPr>
          <w:rFonts w:cstheme="minorHAnsi"/>
          <w:sz w:val="22"/>
          <w:szCs w:val="22"/>
        </w:rPr>
        <w:t xml:space="preserve">are asked to also reach out to Congressional offices to share the importance of ensuring that relocation home sale programs are not unintentionally pulled into scope. </w:t>
      </w:r>
      <w:r w:rsidR="00A3637A">
        <w:rPr>
          <w:rFonts w:cstheme="minorHAnsi"/>
          <w:sz w:val="22"/>
          <w:szCs w:val="22"/>
        </w:rPr>
        <w:t>A t</w:t>
      </w:r>
      <w:r>
        <w:rPr>
          <w:rFonts w:cstheme="minorHAnsi"/>
          <w:sz w:val="22"/>
          <w:szCs w:val="22"/>
        </w:rPr>
        <w:t>emplate letter</w:t>
      </w:r>
      <w:r w:rsidR="00A3637A">
        <w:rPr>
          <w:rFonts w:cstheme="minorHAnsi"/>
          <w:sz w:val="22"/>
          <w:szCs w:val="22"/>
        </w:rPr>
        <w:t xml:space="preserve"> that mobility practitioners</w:t>
      </w:r>
      <w:r>
        <w:rPr>
          <w:rFonts w:cstheme="minorHAnsi"/>
          <w:sz w:val="22"/>
          <w:szCs w:val="22"/>
        </w:rPr>
        <w:t xml:space="preserve"> can utilize, along with submission instructions, can be found below.</w:t>
      </w:r>
    </w:p>
    <w:p w14:paraId="591EBB97" w14:textId="77777777" w:rsidR="00A3637A" w:rsidRDefault="00A3637A" w:rsidP="00473F0E">
      <w:pPr>
        <w:rPr>
          <w:rFonts w:cstheme="minorHAnsi"/>
          <w:sz w:val="22"/>
          <w:szCs w:val="22"/>
        </w:rPr>
      </w:pPr>
    </w:p>
    <w:p w14:paraId="331F9C46" w14:textId="71BD5DEB" w:rsidR="00166C38" w:rsidRDefault="00166C38" w:rsidP="00DE1DA5">
      <w:pPr>
        <w:rPr>
          <w:sz w:val="22"/>
          <w:szCs w:val="22"/>
        </w:rPr>
      </w:pPr>
      <w:r w:rsidRPr="000B2C14">
        <w:rPr>
          <w:rFonts w:cstheme="minorHAnsi"/>
          <w:b/>
          <w:bCs/>
          <w:sz w:val="22"/>
          <w:szCs w:val="22"/>
        </w:rPr>
        <w:t xml:space="preserve">Background: </w:t>
      </w:r>
      <w:r w:rsidRPr="000B2C14">
        <w:rPr>
          <w:rFonts w:cstheme="minorHAnsi"/>
          <w:sz w:val="22"/>
          <w:szCs w:val="22"/>
        </w:rPr>
        <w:t xml:space="preserve">On 20 January 2026, </w:t>
      </w:r>
      <w:r w:rsidR="00532640" w:rsidRPr="000B2C14">
        <w:rPr>
          <w:rFonts w:cstheme="minorHAnsi"/>
          <w:sz w:val="22"/>
          <w:szCs w:val="22"/>
        </w:rPr>
        <w:t xml:space="preserve">U.S. President Donald Trump signed a </w:t>
      </w:r>
      <w:r w:rsidR="00532640" w:rsidRPr="000B2C14">
        <w:rPr>
          <w:sz w:val="22"/>
          <w:szCs w:val="22"/>
        </w:rPr>
        <w:t xml:space="preserve">presidential proclamation, </w:t>
      </w:r>
      <w:hyperlink r:id="rId9" w:history="1">
        <w:r w:rsidR="00532640" w:rsidRPr="00306BF4">
          <w:rPr>
            <w:rStyle w:val="Hyperlink"/>
            <w:sz w:val="22"/>
            <w:szCs w:val="22"/>
          </w:rPr>
          <w:t>Stopping Wall Street from Competing with Main Street Homebuyers</w:t>
        </w:r>
      </w:hyperlink>
      <w:r w:rsidR="000B5AE6" w:rsidRPr="00380D36">
        <w:rPr>
          <w:sz w:val="22"/>
          <w:szCs w:val="22"/>
        </w:rPr>
        <w:t>,</w:t>
      </w:r>
      <w:r w:rsidR="00A159C7" w:rsidRPr="000B2C14">
        <w:rPr>
          <w:sz w:val="22"/>
          <w:szCs w:val="22"/>
        </w:rPr>
        <w:t xml:space="preserve"> </w:t>
      </w:r>
      <w:r w:rsidR="00A536A1" w:rsidRPr="000B2C14">
        <w:rPr>
          <w:sz w:val="22"/>
          <w:szCs w:val="22"/>
        </w:rPr>
        <w:t>focused on</w:t>
      </w:r>
      <w:r w:rsidR="005811A0" w:rsidRPr="000B2C14">
        <w:rPr>
          <w:sz w:val="22"/>
          <w:szCs w:val="22"/>
        </w:rPr>
        <w:t xml:space="preserve"> </w:t>
      </w:r>
      <w:r w:rsidR="00A536A1" w:rsidRPr="000B2C14">
        <w:rPr>
          <w:sz w:val="22"/>
          <w:szCs w:val="22"/>
        </w:rPr>
        <w:t>addressing U.S. residential housing</w:t>
      </w:r>
      <w:r w:rsidR="00CD2794" w:rsidRPr="000B2C14">
        <w:rPr>
          <w:sz w:val="22"/>
          <w:szCs w:val="22"/>
        </w:rPr>
        <w:t xml:space="preserve"> inventory levels and affordabilit</w:t>
      </w:r>
      <w:r w:rsidR="00CD2794" w:rsidRPr="00A3637A">
        <w:rPr>
          <w:sz w:val="22"/>
          <w:szCs w:val="22"/>
        </w:rPr>
        <w:t xml:space="preserve">y by </w:t>
      </w:r>
      <w:r w:rsidR="005811A0" w:rsidRPr="00A3637A">
        <w:rPr>
          <w:sz w:val="22"/>
          <w:szCs w:val="22"/>
        </w:rPr>
        <w:t>restricting</w:t>
      </w:r>
      <w:r w:rsidR="007429F8" w:rsidRPr="00A3637A">
        <w:rPr>
          <w:sz w:val="22"/>
          <w:szCs w:val="22"/>
        </w:rPr>
        <w:t xml:space="preserve"> </w:t>
      </w:r>
      <w:r w:rsidR="0093572F" w:rsidRPr="00A3637A">
        <w:rPr>
          <w:sz w:val="22"/>
          <w:szCs w:val="22"/>
        </w:rPr>
        <w:t xml:space="preserve">large institutional investors and their purchasing of single family </w:t>
      </w:r>
      <w:r w:rsidR="000B5AE6" w:rsidRPr="00A3637A">
        <w:rPr>
          <w:sz w:val="22"/>
          <w:szCs w:val="22"/>
        </w:rPr>
        <w:t xml:space="preserve">homes. </w:t>
      </w:r>
      <w:r w:rsidR="002D05E7" w:rsidRPr="00A3637A">
        <w:rPr>
          <w:sz w:val="22"/>
          <w:szCs w:val="22"/>
        </w:rPr>
        <w:t>In</w:t>
      </w:r>
      <w:r w:rsidR="002D05E7" w:rsidRPr="00473F0E">
        <w:rPr>
          <w:sz w:val="22"/>
          <w:szCs w:val="22"/>
        </w:rPr>
        <w:t xml:space="preserve"> his State of the Union address on 24 February, President Trump urged Congress</w:t>
      </w:r>
      <w:r w:rsidR="00436682" w:rsidRPr="00473F0E">
        <w:rPr>
          <w:sz w:val="22"/>
          <w:szCs w:val="22"/>
        </w:rPr>
        <w:t xml:space="preserve"> to pass legislation </w:t>
      </w:r>
      <w:r w:rsidR="00AF778B">
        <w:rPr>
          <w:sz w:val="22"/>
          <w:szCs w:val="22"/>
        </w:rPr>
        <w:t>advancing</w:t>
      </w:r>
      <w:r w:rsidR="00436682" w:rsidRPr="00473F0E">
        <w:rPr>
          <w:sz w:val="22"/>
          <w:szCs w:val="22"/>
        </w:rPr>
        <w:t xml:space="preserve"> these restrictions into law, and</w:t>
      </w:r>
      <w:r w:rsidR="0093446C" w:rsidRPr="00473F0E">
        <w:rPr>
          <w:sz w:val="22"/>
          <w:szCs w:val="22"/>
        </w:rPr>
        <w:t xml:space="preserve"> </w:t>
      </w:r>
      <w:r w:rsidR="00F52AF5">
        <w:rPr>
          <w:sz w:val="22"/>
          <w:szCs w:val="22"/>
        </w:rPr>
        <w:t>on 2 March 2026 the U.S. Senate</w:t>
      </w:r>
      <w:r w:rsidR="00F17F2B">
        <w:rPr>
          <w:sz w:val="22"/>
          <w:szCs w:val="22"/>
        </w:rPr>
        <w:t xml:space="preserve"> </w:t>
      </w:r>
      <w:r w:rsidR="00456818">
        <w:rPr>
          <w:sz w:val="22"/>
          <w:szCs w:val="22"/>
        </w:rPr>
        <w:t xml:space="preserve">voted to </w:t>
      </w:r>
      <w:r w:rsidR="00F17F2B">
        <w:rPr>
          <w:sz w:val="22"/>
          <w:szCs w:val="22"/>
        </w:rPr>
        <w:t xml:space="preserve">advance </w:t>
      </w:r>
      <w:r w:rsidR="00676450">
        <w:rPr>
          <w:sz w:val="22"/>
          <w:szCs w:val="22"/>
        </w:rPr>
        <w:t xml:space="preserve">for consideration </w:t>
      </w:r>
      <w:r w:rsidR="00F17F2B">
        <w:rPr>
          <w:sz w:val="22"/>
          <w:szCs w:val="22"/>
        </w:rPr>
        <w:t>H.R. 2261</w:t>
      </w:r>
      <w:r w:rsidR="00AC5BE4">
        <w:rPr>
          <w:sz w:val="22"/>
          <w:szCs w:val="22"/>
        </w:rPr>
        <w:t xml:space="preserve"> (“</w:t>
      </w:r>
      <w:r w:rsidR="00676450">
        <w:rPr>
          <w:sz w:val="22"/>
          <w:szCs w:val="22"/>
        </w:rPr>
        <w:t>21</w:t>
      </w:r>
      <w:r w:rsidR="0083040F">
        <w:rPr>
          <w:sz w:val="22"/>
          <w:szCs w:val="22"/>
        </w:rPr>
        <w:t>st</w:t>
      </w:r>
      <w:r w:rsidR="00676450">
        <w:rPr>
          <w:sz w:val="22"/>
          <w:szCs w:val="22"/>
        </w:rPr>
        <w:t xml:space="preserve"> Century ROAD to Housing Act</w:t>
      </w:r>
      <w:r w:rsidR="00AC5BE4">
        <w:rPr>
          <w:sz w:val="22"/>
          <w:szCs w:val="22"/>
        </w:rPr>
        <w:t xml:space="preserve">,” </w:t>
      </w:r>
      <w:r w:rsidR="009E63C0">
        <w:rPr>
          <w:sz w:val="22"/>
          <w:szCs w:val="22"/>
        </w:rPr>
        <w:t>a housing affordability bill</w:t>
      </w:r>
      <w:r w:rsidR="001470F4">
        <w:rPr>
          <w:sz w:val="22"/>
          <w:szCs w:val="22"/>
        </w:rPr>
        <w:t xml:space="preserve"> that included amendments </w:t>
      </w:r>
      <w:r w:rsidR="00EC19FA">
        <w:rPr>
          <w:sz w:val="22"/>
          <w:szCs w:val="22"/>
        </w:rPr>
        <w:t xml:space="preserve">adding new legislative language </w:t>
      </w:r>
      <w:r w:rsidR="0010596D">
        <w:rPr>
          <w:sz w:val="22"/>
          <w:szCs w:val="22"/>
        </w:rPr>
        <w:t>addressing institutional investors.</w:t>
      </w:r>
    </w:p>
    <w:p w14:paraId="2264A38E" w14:textId="77777777" w:rsidR="00752783" w:rsidRDefault="00752783" w:rsidP="00DE1DA5">
      <w:pPr>
        <w:rPr>
          <w:sz w:val="22"/>
          <w:szCs w:val="22"/>
        </w:rPr>
      </w:pPr>
    </w:p>
    <w:p w14:paraId="44495534" w14:textId="08C8F603" w:rsidR="00380D36" w:rsidRDefault="00AA5A2A" w:rsidP="00DE1DA5">
      <w:pPr>
        <w:rPr>
          <w:sz w:val="22"/>
          <w:szCs w:val="22"/>
        </w:rPr>
      </w:pPr>
      <w:r>
        <w:rPr>
          <w:sz w:val="22"/>
          <w:szCs w:val="22"/>
        </w:rPr>
        <w:t>Although the</w:t>
      </w:r>
      <w:r w:rsidR="003A38E8">
        <w:rPr>
          <w:sz w:val="22"/>
          <w:szCs w:val="22"/>
        </w:rPr>
        <w:t xml:space="preserve">se </w:t>
      </w:r>
      <w:r w:rsidR="002442B8">
        <w:rPr>
          <w:sz w:val="22"/>
          <w:szCs w:val="22"/>
        </w:rPr>
        <w:t>efforts</w:t>
      </w:r>
      <w:r w:rsidR="003A38E8">
        <w:rPr>
          <w:sz w:val="22"/>
          <w:szCs w:val="22"/>
        </w:rPr>
        <w:t xml:space="preserve"> are foc</w:t>
      </w:r>
      <w:r w:rsidR="002442B8">
        <w:rPr>
          <w:sz w:val="22"/>
          <w:szCs w:val="22"/>
        </w:rPr>
        <w:t xml:space="preserve">used specifically on </w:t>
      </w:r>
      <w:r w:rsidR="003A38E8">
        <w:rPr>
          <w:sz w:val="22"/>
          <w:szCs w:val="22"/>
        </w:rPr>
        <w:t xml:space="preserve">institutional investors, </w:t>
      </w:r>
      <w:r w:rsidR="00DB0DE2">
        <w:rPr>
          <w:sz w:val="22"/>
          <w:szCs w:val="22"/>
        </w:rPr>
        <w:t xml:space="preserve">the </w:t>
      </w:r>
      <w:r w:rsidR="0010596D">
        <w:rPr>
          <w:sz w:val="22"/>
          <w:szCs w:val="22"/>
        </w:rPr>
        <w:t xml:space="preserve">definitions </w:t>
      </w:r>
      <w:r w:rsidR="00E42590">
        <w:rPr>
          <w:sz w:val="22"/>
          <w:szCs w:val="22"/>
        </w:rPr>
        <w:t xml:space="preserve">around investors </w:t>
      </w:r>
      <w:r w:rsidR="0010596D">
        <w:rPr>
          <w:sz w:val="22"/>
          <w:szCs w:val="22"/>
        </w:rPr>
        <w:t xml:space="preserve">contained within the </w:t>
      </w:r>
      <w:r w:rsidR="007A4D07">
        <w:rPr>
          <w:sz w:val="22"/>
          <w:szCs w:val="22"/>
        </w:rPr>
        <w:t>21</w:t>
      </w:r>
      <w:r w:rsidR="0083040F">
        <w:rPr>
          <w:sz w:val="22"/>
          <w:szCs w:val="22"/>
        </w:rPr>
        <w:t>st</w:t>
      </w:r>
      <w:r w:rsidR="007A4D07">
        <w:rPr>
          <w:sz w:val="22"/>
          <w:szCs w:val="22"/>
        </w:rPr>
        <w:t xml:space="preserve"> Century ROAD to Housing Act are </w:t>
      </w:r>
      <w:r w:rsidR="00E42590">
        <w:rPr>
          <w:sz w:val="22"/>
          <w:szCs w:val="22"/>
        </w:rPr>
        <w:t xml:space="preserve">broad enough that they </w:t>
      </w:r>
      <w:r w:rsidR="00DB0DE2">
        <w:rPr>
          <w:sz w:val="22"/>
          <w:szCs w:val="22"/>
        </w:rPr>
        <w:t>c</w:t>
      </w:r>
      <w:r w:rsidR="004B021E">
        <w:rPr>
          <w:sz w:val="22"/>
          <w:szCs w:val="22"/>
        </w:rPr>
        <w:t xml:space="preserve">ould </w:t>
      </w:r>
      <w:r w:rsidR="009B568C">
        <w:rPr>
          <w:sz w:val="22"/>
          <w:szCs w:val="22"/>
        </w:rPr>
        <w:t>unintentionally r</w:t>
      </w:r>
      <w:r w:rsidR="004B021E">
        <w:rPr>
          <w:sz w:val="22"/>
          <w:szCs w:val="22"/>
        </w:rPr>
        <w:t>esult in</w:t>
      </w:r>
      <w:r w:rsidR="004B21A2">
        <w:rPr>
          <w:sz w:val="22"/>
          <w:szCs w:val="22"/>
        </w:rPr>
        <w:t xml:space="preserve"> </w:t>
      </w:r>
      <w:r w:rsidR="004B021E">
        <w:rPr>
          <w:sz w:val="22"/>
          <w:szCs w:val="22"/>
        </w:rPr>
        <w:t>relocation-related home sale programs</w:t>
      </w:r>
      <w:r w:rsidR="004B21A2">
        <w:rPr>
          <w:sz w:val="22"/>
          <w:szCs w:val="22"/>
        </w:rPr>
        <w:t xml:space="preserve"> being pulled into scope</w:t>
      </w:r>
      <w:r w:rsidR="0029217D">
        <w:rPr>
          <w:sz w:val="22"/>
          <w:szCs w:val="22"/>
        </w:rPr>
        <w:t xml:space="preserve"> depending on how the law is applied</w:t>
      </w:r>
      <w:r w:rsidR="00E045F8">
        <w:rPr>
          <w:sz w:val="22"/>
          <w:szCs w:val="22"/>
        </w:rPr>
        <w:t>.</w:t>
      </w:r>
      <w:r w:rsidR="00380D36">
        <w:rPr>
          <w:sz w:val="22"/>
          <w:szCs w:val="22"/>
        </w:rPr>
        <w:t xml:space="preserve"> </w:t>
      </w:r>
      <w:r w:rsidR="009B568C">
        <w:rPr>
          <w:sz w:val="22"/>
          <w:szCs w:val="22"/>
        </w:rPr>
        <w:t xml:space="preserve">This is due to the </w:t>
      </w:r>
      <w:r w:rsidR="00941ADD">
        <w:rPr>
          <w:sz w:val="22"/>
          <w:szCs w:val="22"/>
        </w:rPr>
        <w:t xml:space="preserve">nature of home sale programs, </w:t>
      </w:r>
      <w:r w:rsidR="00FC3939">
        <w:rPr>
          <w:sz w:val="22"/>
          <w:szCs w:val="22"/>
        </w:rPr>
        <w:t>w</w:t>
      </w:r>
      <w:r w:rsidR="001A337B">
        <w:rPr>
          <w:sz w:val="22"/>
          <w:szCs w:val="22"/>
        </w:rPr>
        <w:t xml:space="preserve">hich </w:t>
      </w:r>
      <w:r w:rsidR="0026713B">
        <w:rPr>
          <w:sz w:val="22"/>
          <w:szCs w:val="22"/>
        </w:rPr>
        <w:t>for decades has been</w:t>
      </w:r>
      <w:r w:rsidR="002A5F7B">
        <w:rPr>
          <w:sz w:val="22"/>
          <w:szCs w:val="22"/>
        </w:rPr>
        <w:t xml:space="preserve"> a move-related support option available to </w:t>
      </w:r>
      <w:r w:rsidR="0026713B">
        <w:rPr>
          <w:sz w:val="22"/>
          <w:szCs w:val="22"/>
        </w:rPr>
        <w:t xml:space="preserve">many </w:t>
      </w:r>
      <w:r w:rsidR="002A5F7B">
        <w:rPr>
          <w:sz w:val="22"/>
          <w:szCs w:val="22"/>
        </w:rPr>
        <w:t xml:space="preserve">moving employees </w:t>
      </w:r>
      <w:r w:rsidR="0026713B">
        <w:rPr>
          <w:sz w:val="22"/>
          <w:szCs w:val="22"/>
        </w:rPr>
        <w:t xml:space="preserve">in both the private sector and the U.S. </w:t>
      </w:r>
      <w:r w:rsidR="00380D36">
        <w:rPr>
          <w:sz w:val="22"/>
          <w:szCs w:val="22"/>
        </w:rPr>
        <w:t>g</w:t>
      </w:r>
      <w:r w:rsidR="0026713B">
        <w:rPr>
          <w:sz w:val="22"/>
          <w:szCs w:val="22"/>
        </w:rPr>
        <w:t xml:space="preserve">overnment.  </w:t>
      </w:r>
    </w:p>
    <w:p w14:paraId="24F670D6" w14:textId="77777777" w:rsidR="00380D36" w:rsidRDefault="00380D36" w:rsidP="00DE1DA5">
      <w:pPr>
        <w:rPr>
          <w:sz w:val="22"/>
          <w:szCs w:val="22"/>
        </w:rPr>
      </w:pPr>
    </w:p>
    <w:p w14:paraId="70CCEA64" w14:textId="0BEA9D01" w:rsidR="00752783" w:rsidRPr="00473F0E" w:rsidRDefault="0026713B" w:rsidP="00DE1DA5">
      <w:pPr>
        <w:rPr>
          <w:rFonts w:cstheme="minorHAnsi"/>
          <w:sz w:val="22"/>
          <w:szCs w:val="22"/>
        </w:rPr>
      </w:pPr>
      <w:proofErr w:type="gramStart"/>
      <w:r>
        <w:rPr>
          <w:sz w:val="22"/>
          <w:szCs w:val="22"/>
        </w:rPr>
        <w:t>I</w:t>
      </w:r>
      <w:r w:rsidR="007E3D50">
        <w:rPr>
          <w:sz w:val="22"/>
          <w:szCs w:val="22"/>
        </w:rPr>
        <w:t xml:space="preserve">n order </w:t>
      </w:r>
      <w:r>
        <w:rPr>
          <w:sz w:val="22"/>
          <w:szCs w:val="22"/>
        </w:rPr>
        <w:t>for</w:t>
      </w:r>
      <w:proofErr w:type="gramEnd"/>
      <w:r>
        <w:rPr>
          <w:sz w:val="22"/>
          <w:szCs w:val="22"/>
        </w:rPr>
        <w:t xml:space="preserve"> these </w:t>
      </w:r>
      <w:r w:rsidR="0023175A">
        <w:rPr>
          <w:sz w:val="22"/>
          <w:szCs w:val="22"/>
        </w:rPr>
        <w:t xml:space="preserve">home sale </w:t>
      </w:r>
      <w:r>
        <w:rPr>
          <w:sz w:val="22"/>
          <w:szCs w:val="22"/>
        </w:rPr>
        <w:t xml:space="preserve">programs </w:t>
      </w:r>
      <w:r w:rsidR="007E3D50">
        <w:rPr>
          <w:sz w:val="22"/>
          <w:szCs w:val="22"/>
        </w:rPr>
        <w:t xml:space="preserve">to adhere to existing IRS </w:t>
      </w:r>
      <w:r w:rsidR="001370CE">
        <w:rPr>
          <w:sz w:val="22"/>
          <w:szCs w:val="22"/>
        </w:rPr>
        <w:t>requirements, the</w:t>
      </w:r>
      <w:r w:rsidR="00277929">
        <w:rPr>
          <w:sz w:val="22"/>
          <w:szCs w:val="22"/>
        </w:rPr>
        <w:t xml:space="preserve"> employer </w:t>
      </w:r>
      <w:r w:rsidR="0023175A">
        <w:rPr>
          <w:sz w:val="22"/>
          <w:szCs w:val="22"/>
        </w:rPr>
        <w:t>must</w:t>
      </w:r>
      <w:r w:rsidR="00CA1BD8">
        <w:rPr>
          <w:sz w:val="22"/>
          <w:szCs w:val="22"/>
        </w:rPr>
        <w:t>,</w:t>
      </w:r>
      <w:r w:rsidR="00277929">
        <w:rPr>
          <w:sz w:val="22"/>
          <w:szCs w:val="22"/>
        </w:rPr>
        <w:t xml:space="preserve"> </w:t>
      </w:r>
      <w:r w:rsidR="00255220">
        <w:rPr>
          <w:sz w:val="22"/>
          <w:szCs w:val="22"/>
        </w:rPr>
        <w:t>either directly</w:t>
      </w:r>
      <w:r w:rsidR="00CA1BD8">
        <w:rPr>
          <w:sz w:val="22"/>
          <w:szCs w:val="22"/>
        </w:rPr>
        <w:t xml:space="preserve"> </w:t>
      </w:r>
      <w:r w:rsidR="00255220">
        <w:rPr>
          <w:sz w:val="22"/>
          <w:szCs w:val="22"/>
        </w:rPr>
        <w:t>or via a third-party servicing entity</w:t>
      </w:r>
      <w:r w:rsidR="00ED3DF9">
        <w:rPr>
          <w:sz w:val="22"/>
          <w:szCs w:val="22"/>
        </w:rPr>
        <w:t xml:space="preserve"> such as a relocation management company, </w:t>
      </w:r>
      <w:r w:rsidR="00760008">
        <w:rPr>
          <w:sz w:val="22"/>
          <w:szCs w:val="22"/>
        </w:rPr>
        <w:t xml:space="preserve">temporarily </w:t>
      </w:r>
      <w:r w:rsidR="00621424">
        <w:rPr>
          <w:sz w:val="22"/>
          <w:szCs w:val="22"/>
        </w:rPr>
        <w:t xml:space="preserve">acquire </w:t>
      </w:r>
      <w:r w:rsidR="0023175A">
        <w:rPr>
          <w:sz w:val="22"/>
          <w:szCs w:val="22"/>
        </w:rPr>
        <w:t>the</w:t>
      </w:r>
      <w:r w:rsidR="00B058D8">
        <w:rPr>
          <w:sz w:val="22"/>
          <w:szCs w:val="22"/>
        </w:rPr>
        <w:t xml:space="preserve"> moving employee’s property</w:t>
      </w:r>
      <w:r w:rsidR="00C10F9B">
        <w:rPr>
          <w:sz w:val="22"/>
          <w:szCs w:val="22"/>
        </w:rPr>
        <w:t xml:space="preserve"> solely for the purposes of </w:t>
      </w:r>
      <w:r w:rsidR="00CA1BD8">
        <w:rPr>
          <w:sz w:val="22"/>
          <w:szCs w:val="22"/>
        </w:rPr>
        <w:t xml:space="preserve">facilitating </w:t>
      </w:r>
      <w:r w:rsidR="00977219">
        <w:rPr>
          <w:sz w:val="22"/>
          <w:szCs w:val="22"/>
        </w:rPr>
        <w:t>the employee’s relocation.</w:t>
      </w:r>
      <w:r w:rsidR="00DD674E">
        <w:rPr>
          <w:sz w:val="22"/>
          <w:szCs w:val="22"/>
        </w:rPr>
        <w:t xml:space="preserve"> </w:t>
      </w:r>
      <w:r w:rsidR="005330D1">
        <w:rPr>
          <w:sz w:val="22"/>
          <w:szCs w:val="22"/>
        </w:rPr>
        <w:t xml:space="preserve">Many </w:t>
      </w:r>
      <w:r w:rsidR="00C81F3C">
        <w:rPr>
          <w:sz w:val="22"/>
          <w:szCs w:val="22"/>
        </w:rPr>
        <w:t xml:space="preserve">U.S. employers can </w:t>
      </w:r>
      <w:r w:rsidR="00EF67D1">
        <w:rPr>
          <w:sz w:val="22"/>
          <w:szCs w:val="22"/>
        </w:rPr>
        <w:t>have</w:t>
      </w:r>
      <w:r w:rsidR="009B3F19">
        <w:rPr>
          <w:sz w:val="22"/>
          <w:szCs w:val="22"/>
        </w:rPr>
        <w:t xml:space="preserve"> </w:t>
      </w:r>
      <w:r w:rsidR="00A00C70">
        <w:rPr>
          <w:sz w:val="22"/>
          <w:szCs w:val="22"/>
        </w:rPr>
        <w:t xml:space="preserve">hundreds of moving employees </w:t>
      </w:r>
      <w:r w:rsidR="009B3F19">
        <w:rPr>
          <w:sz w:val="22"/>
          <w:szCs w:val="22"/>
        </w:rPr>
        <w:t xml:space="preserve">each year </w:t>
      </w:r>
      <w:r w:rsidR="00A00C70">
        <w:rPr>
          <w:sz w:val="22"/>
          <w:szCs w:val="22"/>
        </w:rPr>
        <w:t xml:space="preserve">with </w:t>
      </w:r>
      <w:r w:rsidR="00C81F3C">
        <w:rPr>
          <w:sz w:val="22"/>
          <w:szCs w:val="22"/>
        </w:rPr>
        <w:t xml:space="preserve">residential properties </w:t>
      </w:r>
      <w:r w:rsidR="00A00C70">
        <w:rPr>
          <w:sz w:val="22"/>
          <w:szCs w:val="22"/>
        </w:rPr>
        <w:t>connected</w:t>
      </w:r>
      <w:r w:rsidR="00FD185C">
        <w:rPr>
          <w:sz w:val="22"/>
          <w:szCs w:val="22"/>
        </w:rPr>
        <w:t xml:space="preserve"> with</w:t>
      </w:r>
      <w:r w:rsidR="00C81F3C">
        <w:rPr>
          <w:sz w:val="22"/>
          <w:szCs w:val="22"/>
        </w:rPr>
        <w:t xml:space="preserve"> </w:t>
      </w:r>
      <w:r w:rsidR="00FD185C">
        <w:rPr>
          <w:sz w:val="22"/>
          <w:szCs w:val="22"/>
        </w:rPr>
        <w:t>their company’s</w:t>
      </w:r>
      <w:r w:rsidR="00C81F3C">
        <w:rPr>
          <w:sz w:val="22"/>
          <w:szCs w:val="22"/>
        </w:rPr>
        <w:t xml:space="preserve"> home sale program</w:t>
      </w:r>
      <w:r w:rsidR="00FD185C">
        <w:rPr>
          <w:sz w:val="22"/>
          <w:szCs w:val="22"/>
        </w:rPr>
        <w:t xml:space="preserve"> offered </w:t>
      </w:r>
      <w:r w:rsidR="00C81F3C">
        <w:rPr>
          <w:sz w:val="22"/>
          <w:szCs w:val="22"/>
        </w:rPr>
        <w:t xml:space="preserve">to relocating employees. </w:t>
      </w:r>
      <w:r w:rsidR="00FD185C">
        <w:rPr>
          <w:sz w:val="22"/>
          <w:szCs w:val="22"/>
        </w:rPr>
        <w:t>This results in r</w:t>
      </w:r>
      <w:r w:rsidR="002517AD">
        <w:rPr>
          <w:sz w:val="22"/>
          <w:szCs w:val="22"/>
        </w:rPr>
        <w:t>elocation management companies</w:t>
      </w:r>
      <w:r w:rsidR="004420EA">
        <w:rPr>
          <w:sz w:val="22"/>
          <w:szCs w:val="22"/>
        </w:rPr>
        <w:t xml:space="preserve"> </w:t>
      </w:r>
      <w:r w:rsidR="009B3F19">
        <w:rPr>
          <w:sz w:val="22"/>
          <w:szCs w:val="22"/>
        </w:rPr>
        <w:t>frequently</w:t>
      </w:r>
      <w:r w:rsidR="009F4255">
        <w:rPr>
          <w:sz w:val="22"/>
          <w:szCs w:val="22"/>
        </w:rPr>
        <w:t xml:space="preserve"> hav</w:t>
      </w:r>
      <w:r w:rsidR="001370CE">
        <w:rPr>
          <w:sz w:val="22"/>
          <w:szCs w:val="22"/>
        </w:rPr>
        <w:t>ing</w:t>
      </w:r>
      <w:r w:rsidR="004420EA">
        <w:rPr>
          <w:sz w:val="22"/>
          <w:szCs w:val="22"/>
        </w:rPr>
        <w:t xml:space="preserve">, depending </w:t>
      </w:r>
      <w:r w:rsidR="00EF67D1">
        <w:rPr>
          <w:sz w:val="22"/>
          <w:szCs w:val="22"/>
        </w:rPr>
        <w:t xml:space="preserve">on </w:t>
      </w:r>
      <w:r w:rsidR="004420EA">
        <w:rPr>
          <w:sz w:val="22"/>
          <w:szCs w:val="22"/>
        </w:rPr>
        <w:t xml:space="preserve">the time of year, </w:t>
      </w:r>
      <w:r w:rsidR="009F4255">
        <w:rPr>
          <w:sz w:val="22"/>
          <w:szCs w:val="22"/>
        </w:rPr>
        <w:t>hundred</w:t>
      </w:r>
      <w:r w:rsidR="00AF634F">
        <w:rPr>
          <w:sz w:val="22"/>
          <w:szCs w:val="22"/>
        </w:rPr>
        <w:t>s of</w:t>
      </w:r>
      <w:r w:rsidR="00533938">
        <w:rPr>
          <w:sz w:val="22"/>
          <w:szCs w:val="22"/>
        </w:rPr>
        <w:t xml:space="preserve"> </w:t>
      </w:r>
      <w:r w:rsidR="0040052C">
        <w:rPr>
          <w:sz w:val="22"/>
          <w:szCs w:val="22"/>
        </w:rPr>
        <w:t xml:space="preserve">residential </w:t>
      </w:r>
      <w:r w:rsidR="00631A3E">
        <w:rPr>
          <w:sz w:val="22"/>
          <w:szCs w:val="22"/>
        </w:rPr>
        <w:t>properties</w:t>
      </w:r>
      <w:r w:rsidR="001370CE">
        <w:rPr>
          <w:sz w:val="22"/>
          <w:szCs w:val="22"/>
        </w:rPr>
        <w:t xml:space="preserve"> or more</w:t>
      </w:r>
      <w:r w:rsidR="00340828">
        <w:rPr>
          <w:sz w:val="22"/>
          <w:szCs w:val="22"/>
        </w:rPr>
        <w:t xml:space="preserve"> </w:t>
      </w:r>
      <w:r w:rsidR="00055D18">
        <w:rPr>
          <w:sz w:val="22"/>
          <w:szCs w:val="22"/>
        </w:rPr>
        <w:t xml:space="preserve">actively </w:t>
      </w:r>
      <w:r w:rsidR="00DB6558">
        <w:rPr>
          <w:sz w:val="22"/>
          <w:szCs w:val="22"/>
        </w:rPr>
        <w:t>in</w:t>
      </w:r>
      <w:r w:rsidR="00340828">
        <w:rPr>
          <w:sz w:val="22"/>
          <w:szCs w:val="22"/>
        </w:rPr>
        <w:t xml:space="preserve"> some stage of the home sale process</w:t>
      </w:r>
      <w:r w:rsidR="008D29FC">
        <w:rPr>
          <w:sz w:val="22"/>
          <w:szCs w:val="22"/>
        </w:rPr>
        <w:t xml:space="preserve"> </w:t>
      </w:r>
      <w:r w:rsidR="00DB6558">
        <w:rPr>
          <w:sz w:val="22"/>
          <w:szCs w:val="22"/>
        </w:rPr>
        <w:t>at</w:t>
      </w:r>
      <w:r w:rsidR="008D29FC">
        <w:rPr>
          <w:sz w:val="22"/>
          <w:szCs w:val="22"/>
        </w:rPr>
        <w:t xml:space="preserve"> </w:t>
      </w:r>
      <w:r w:rsidR="00DB6558">
        <w:rPr>
          <w:sz w:val="22"/>
          <w:szCs w:val="22"/>
        </w:rPr>
        <w:t xml:space="preserve">any </w:t>
      </w:r>
      <w:proofErr w:type="gramStart"/>
      <w:r w:rsidR="008D29FC">
        <w:rPr>
          <w:sz w:val="22"/>
          <w:szCs w:val="22"/>
        </w:rPr>
        <w:t>particular point</w:t>
      </w:r>
      <w:proofErr w:type="gramEnd"/>
      <w:r w:rsidR="008D29FC">
        <w:rPr>
          <w:sz w:val="22"/>
          <w:szCs w:val="22"/>
        </w:rPr>
        <w:t xml:space="preserve"> in time</w:t>
      </w:r>
      <w:r w:rsidR="00EF6E15">
        <w:rPr>
          <w:sz w:val="22"/>
          <w:szCs w:val="22"/>
        </w:rPr>
        <w:t xml:space="preserve">.  </w:t>
      </w:r>
    </w:p>
    <w:p w14:paraId="6B84C650" w14:textId="77777777" w:rsidR="004D536E" w:rsidRDefault="004D536E" w:rsidP="00DE1DA5">
      <w:pPr>
        <w:rPr>
          <w:rFonts w:cstheme="minorHAnsi"/>
          <w:sz w:val="22"/>
          <w:szCs w:val="22"/>
        </w:rPr>
      </w:pPr>
    </w:p>
    <w:p w14:paraId="3984DBC3" w14:textId="27750C75" w:rsidR="0095617C" w:rsidRPr="00786863" w:rsidRDefault="00B172B9" w:rsidP="00DE1DA5">
      <w:pPr>
        <w:rPr>
          <w:rFonts w:cstheme="minorHAnsi"/>
          <w:b/>
          <w:bCs/>
          <w:sz w:val="22"/>
          <w:szCs w:val="22"/>
        </w:rPr>
      </w:pPr>
      <w:r w:rsidRPr="00786863">
        <w:rPr>
          <w:rFonts w:cstheme="minorHAnsi"/>
          <w:b/>
          <w:bCs/>
          <w:sz w:val="22"/>
          <w:szCs w:val="22"/>
        </w:rPr>
        <w:lastRenderedPageBreak/>
        <w:t>Submission Instructions:</w:t>
      </w:r>
    </w:p>
    <w:p w14:paraId="197429A1" w14:textId="051910F6" w:rsidR="00B172B9" w:rsidRDefault="00357C1C" w:rsidP="00B172B9">
      <w:pPr>
        <w:numPr>
          <w:ilvl w:val="0"/>
          <w:numId w:val="3"/>
        </w:numPr>
        <w:rPr>
          <w:rFonts w:cstheme="minorHAnsi"/>
          <w:sz w:val="22"/>
          <w:szCs w:val="22"/>
        </w:rPr>
      </w:pPr>
      <w:r>
        <w:rPr>
          <w:rFonts w:cstheme="minorHAnsi"/>
          <w:sz w:val="22"/>
          <w:szCs w:val="22"/>
        </w:rPr>
        <w:t xml:space="preserve">WERC members and others in the talent mobility industry can submit a letter to their </w:t>
      </w:r>
      <w:proofErr w:type="gramStart"/>
      <w:r w:rsidR="00380D36">
        <w:rPr>
          <w:rFonts w:cstheme="minorHAnsi"/>
          <w:sz w:val="22"/>
          <w:szCs w:val="22"/>
        </w:rPr>
        <w:t>m</w:t>
      </w:r>
      <w:r>
        <w:rPr>
          <w:rFonts w:cstheme="minorHAnsi"/>
          <w:sz w:val="22"/>
          <w:szCs w:val="22"/>
        </w:rPr>
        <w:t>ember</w:t>
      </w:r>
      <w:proofErr w:type="gramEnd"/>
      <w:r>
        <w:rPr>
          <w:rFonts w:cstheme="minorHAnsi"/>
          <w:sz w:val="22"/>
          <w:szCs w:val="22"/>
        </w:rPr>
        <w:t xml:space="preserve"> of Congress leverag</w:t>
      </w:r>
      <w:r w:rsidR="0003019B">
        <w:rPr>
          <w:rFonts w:cstheme="minorHAnsi"/>
          <w:sz w:val="22"/>
          <w:szCs w:val="22"/>
        </w:rPr>
        <w:t>ing</w:t>
      </w:r>
      <w:r>
        <w:rPr>
          <w:rFonts w:cstheme="minorHAnsi"/>
          <w:sz w:val="22"/>
          <w:szCs w:val="22"/>
        </w:rPr>
        <w:t xml:space="preserve"> the</w:t>
      </w:r>
      <w:r w:rsidR="00D8351D">
        <w:rPr>
          <w:rFonts w:cstheme="minorHAnsi"/>
          <w:sz w:val="22"/>
          <w:szCs w:val="22"/>
        </w:rPr>
        <w:t xml:space="preserve"> </w:t>
      </w:r>
      <w:r>
        <w:rPr>
          <w:rFonts w:cstheme="minorHAnsi"/>
          <w:sz w:val="22"/>
          <w:szCs w:val="22"/>
        </w:rPr>
        <w:t xml:space="preserve">template letter </w:t>
      </w:r>
      <w:r w:rsidR="0003019B">
        <w:rPr>
          <w:rFonts w:cstheme="minorHAnsi"/>
          <w:sz w:val="22"/>
          <w:szCs w:val="22"/>
        </w:rPr>
        <w:t xml:space="preserve">below to email their applicable </w:t>
      </w:r>
      <w:r w:rsidR="00380D36">
        <w:rPr>
          <w:rFonts w:cstheme="minorHAnsi"/>
          <w:sz w:val="22"/>
          <w:szCs w:val="22"/>
        </w:rPr>
        <w:t>r</w:t>
      </w:r>
      <w:r w:rsidR="0003019B">
        <w:rPr>
          <w:rFonts w:cstheme="minorHAnsi"/>
          <w:sz w:val="22"/>
          <w:szCs w:val="22"/>
        </w:rPr>
        <w:t xml:space="preserve">epresentative and </w:t>
      </w:r>
      <w:r w:rsidR="00380D36">
        <w:rPr>
          <w:rFonts w:cstheme="minorHAnsi"/>
          <w:sz w:val="22"/>
          <w:szCs w:val="22"/>
        </w:rPr>
        <w:t>s</w:t>
      </w:r>
      <w:r w:rsidR="0003019B">
        <w:rPr>
          <w:rFonts w:cstheme="minorHAnsi"/>
          <w:sz w:val="22"/>
          <w:szCs w:val="22"/>
        </w:rPr>
        <w:t>enators.</w:t>
      </w:r>
    </w:p>
    <w:p w14:paraId="77CDB8CD" w14:textId="733ABDA9" w:rsidR="000276F5" w:rsidRDefault="000276F5" w:rsidP="00B172B9">
      <w:pPr>
        <w:numPr>
          <w:ilvl w:val="0"/>
          <w:numId w:val="3"/>
        </w:numPr>
        <w:rPr>
          <w:rFonts w:cstheme="minorHAnsi"/>
          <w:sz w:val="22"/>
          <w:szCs w:val="22"/>
        </w:rPr>
      </w:pPr>
      <w:r>
        <w:rPr>
          <w:rFonts w:cstheme="minorHAnsi"/>
          <w:sz w:val="22"/>
          <w:szCs w:val="22"/>
        </w:rPr>
        <w:t>Individuals can locate their particular member of Congress and their website by</w:t>
      </w:r>
      <w:r w:rsidR="00500C0D">
        <w:rPr>
          <w:rFonts w:cstheme="minorHAnsi"/>
          <w:sz w:val="22"/>
          <w:szCs w:val="22"/>
        </w:rPr>
        <w:t xml:space="preserve"> </w:t>
      </w:r>
      <w:r w:rsidR="0095617C">
        <w:rPr>
          <w:rFonts w:cstheme="minorHAnsi"/>
          <w:sz w:val="22"/>
          <w:szCs w:val="22"/>
        </w:rPr>
        <w:t xml:space="preserve">these links </w:t>
      </w:r>
      <w:r w:rsidR="00500C0D">
        <w:rPr>
          <w:rFonts w:cstheme="minorHAnsi"/>
          <w:sz w:val="22"/>
          <w:szCs w:val="22"/>
        </w:rPr>
        <w:t xml:space="preserve">for </w:t>
      </w:r>
      <w:hyperlink r:id="rId10" w:history="1">
        <w:r w:rsidR="0083040F">
          <w:rPr>
            <w:rStyle w:val="Hyperlink"/>
            <w:rFonts w:cstheme="minorHAnsi"/>
            <w:sz w:val="22"/>
            <w:szCs w:val="22"/>
          </w:rPr>
          <w:t>r</w:t>
        </w:r>
        <w:r w:rsidR="00506B03">
          <w:rPr>
            <w:rStyle w:val="Hyperlink"/>
            <w:rFonts w:cstheme="minorHAnsi"/>
            <w:sz w:val="22"/>
            <w:szCs w:val="22"/>
          </w:rPr>
          <w:t>epresentatives</w:t>
        </w:r>
      </w:hyperlink>
      <w:r w:rsidR="00506B03">
        <w:rPr>
          <w:rFonts w:cstheme="minorHAnsi"/>
          <w:sz w:val="22"/>
          <w:szCs w:val="22"/>
        </w:rPr>
        <w:t xml:space="preserve"> </w:t>
      </w:r>
      <w:r w:rsidR="00500C0D">
        <w:rPr>
          <w:rFonts w:cstheme="minorHAnsi"/>
          <w:sz w:val="22"/>
          <w:szCs w:val="22"/>
        </w:rPr>
        <w:t>and</w:t>
      </w:r>
      <w:r w:rsidR="0095617C">
        <w:rPr>
          <w:rFonts w:cstheme="minorHAnsi"/>
          <w:sz w:val="22"/>
          <w:szCs w:val="22"/>
        </w:rPr>
        <w:t xml:space="preserve"> </w:t>
      </w:r>
      <w:r w:rsidR="00500C0D">
        <w:rPr>
          <w:rFonts w:cstheme="minorHAnsi"/>
          <w:sz w:val="22"/>
          <w:szCs w:val="22"/>
        </w:rPr>
        <w:t xml:space="preserve">for </w:t>
      </w:r>
      <w:hyperlink r:id="rId11" w:history="1">
        <w:r w:rsidR="0083040F">
          <w:rPr>
            <w:rStyle w:val="Hyperlink"/>
            <w:rFonts w:cstheme="minorHAnsi"/>
            <w:sz w:val="22"/>
            <w:szCs w:val="22"/>
          </w:rPr>
          <w:t>s</w:t>
        </w:r>
        <w:r w:rsidR="00500C0D" w:rsidRPr="00506B03">
          <w:rPr>
            <w:rStyle w:val="Hyperlink"/>
            <w:rFonts w:cstheme="minorHAnsi"/>
            <w:sz w:val="22"/>
            <w:szCs w:val="22"/>
          </w:rPr>
          <w:t>enators</w:t>
        </w:r>
      </w:hyperlink>
      <w:r w:rsidR="00500C0D">
        <w:rPr>
          <w:rFonts w:cstheme="minorHAnsi"/>
          <w:sz w:val="22"/>
          <w:szCs w:val="22"/>
        </w:rPr>
        <w:t>.</w:t>
      </w:r>
      <w:r>
        <w:rPr>
          <w:rFonts w:cstheme="minorHAnsi"/>
          <w:sz w:val="22"/>
          <w:szCs w:val="22"/>
        </w:rPr>
        <w:t xml:space="preserve"> Emails and/or communication submission forms are available on each </w:t>
      </w:r>
      <w:r w:rsidR="00380D36">
        <w:rPr>
          <w:rFonts w:cstheme="minorHAnsi"/>
          <w:sz w:val="22"/>
          <w:szCs w:val="22"/>
        </w:rPr>
        <w:t>r</w:t>
      </w:r>
      <w:r>
        <w:rPr>
          <w:rFonts w:cstheme="minorHAnsi"/>
          <w:sz w:val="22"/>
          <w:szCs w:val="22"/>
        </w:rPr>
        <w:t xml:space="preserve">epresentative or </w:t>
      </w:r>
      <w:r w:rsidR="00380D36">
        <w:rPr>
          <w:rFonts w:cstheme="minorHAnsi"/>
          <w:sz w:val="22"/>
          <w:szCs w:val="22"/>
        </w:rPr>
        <w:t>s</w:t>
      </w:r>
      <w:r>
        <w:rPr>
          <w:rFonts w:cstheme="minorHAnsi"/>
          <w:sz w:val="22"/>
          <w:szCs w:val="22"/>
        </w:rPr>
        <w:t>enator’s website that can be leveraged to communicate with the office.</w:t>
      </w:r>
    </w:p>
    <w:p w14:paraId="658A5F5A" w14:textId="1060D609" w:rsidR="00D8351D" w:rsidRDefault="001370CE" w:rsidP="00B172B9">
      <w:pPr>
        <w:numPr>
          <w:ilvl w:val="0"/>
          <w:numId w:val="3"/>
        </w:numPr>
        <w:rPr>
          <w:rFonts w:cstheme="minorHAnsi"/>
          <w:sz w:val="22"/>
          <w:szCs w:val="22"/>
        </w:rPr>
      </w:pPr>
      <w:r>
        <w:rPr>
          <w:rFonts w:cstheme="minorHAnsi"/>
          <w:sz w:val="22"/>
          <w:szCs w:val="22"/>
        </w:rPr>
        <w:t>Individuals</w:t>
      </w:r>
      <w:r w:rsidR="00D8351D">
        <w:rPr>
          <w:rFonts w:cstheme="minorHAnsi"/>
          <w:sz w:val="22"/>
          <w:szCs w:val="22"/>
        </w:rPr>
        <w:t xml:space="preserve"> are encouraged to reach out to Congressional offices in locations where</w:t>
      </w:r>
      <w:r w:rsidR="00C935E4">
        <w:rPr>
          <w:rFonts w:cstheme="minorHAnsi"/>
          <w:sz w:val="22"/>
          <w:szCs w:val="22"/>
        </w:rPr>
        <w:t>: 1</w:t>
      </w:r>
      <w:r w:rsidR="00D8351D">
        <w:rPr>
          <w:rFonts w:cstheme="minorHAnsi"/>
          <w:sz w:val="22"/>
          <w:szCs w:val="22"/>
        </w:rPr>
        <w:t xml:space="preserve">) they are physically based and are a constituent of the district/state; or 2) where their organization has significant operations and associated employment.  </w:t>
      </w:r>
    </w:p>
    <w:p w14:paraId="514F77EE" w14:textId="4D098C19" w:rsidR="00E10CD5" w:rsidRDefault="00D8351D" w:rsidP="00B172B9">
      <w:pPr>
        <w:numPr>
          <w:ilvl w:val="0"/>
          <w:numId w:val="3"/>
        </w:numPr>
        <w:rPr>
          <w:rFonts w:cstheme="minorHAnsi"/>
          <w:sz w:val="22"/>
          <w:szCs w:val="22"/>
        </w:rPr>
      </w:pPr>
      <w:r>
        <w:rPr>
          <w:rFonts w:cstheme="minorHAnsi"/>
          <w:sz w:val="22"/>
          <w:szCs w:val="22"/>
        </w:rPr>
        <w:t xml:space="preserve">Before submitting any letters to Congressional offices, </w:t>
      </w:r>
      <w:r w:rsidR="001370CE">
        <w:rPr>
          <w:rFonts w:cstheme="minorHAnsi"/>
          <w:sz w:val="22"/>
          <w:szCs w:val="22"/>
        </w:rPr>
        <w:t>individuals</w:t>
      </w:r>
      <w:r>
        <w:rPr>
          <w:rFonts w:cstheme="minorHAnsi"/>
          <w:sz w:val="22"/>
          <w:szCs w:val="22"/>
        </w:rPr>
        <w:t xml:space="preserve"> are encouraged to confirm any limitations or considerations that their organizations might have around any engagement with a Congressional office and what could, or could not, be shared within any letter submission. Templates </w:t>
      </w:r>
      <w:r w:rsidR="0046202D">
        <w:rPr>
          <w:rFonts w:cstheme="minorHAnsi"/>
          <w:sz w:val="22"/>
          <w:szCs w:val="22"/>
        </w:rPr>
        <w:t>can</w:t>
      </w:r>
      <w:r>
        <w:rPr>
          <w:rFonts w:cstheme="minorHAnsi"/>
          <w:sz w:val="22"/>
          <w:szCs w:val="22"/>
        </w:rPr>
        <w:t xml:space="preserve"> be adapted as necessary to comply with any associated requirements, and </w:t>
      </w:r>
      <w:r w:rsidR="0046202D">
        <w:rPr>
          <w:rFonts w:cstheme="minorHAnsi"/>
          <w:sz w:val="22"/>
          <w:szCs w:val="22"/>
        </w:rPr>
        <w:t>individuals can also send in a personal</w:t>
      </w:r>
      <w:r>
        <w:rPr>
          <w:rFonts w:cstheme="minorHAnsi"/>
          <w:sz w:val="22"/>
          <w:szCs w:val="22"/>
        </w:rPr>
        <w:t xml:space="preserve"> capacity without any reference to their employer.</w:t>
      </w:r>
      <w:r w:rsidR="001D62D2">
        <w:rPr>
          <w:rFonts w:cstheme="minorHAnsi"/>
          <w:sz w:val="22"/>
          <w:szCs w:val="22"/>
        </w:rPr>
        <w:t xml:space="preserve">  </w:t>
      </w:r>
    </w:p>
    <w:p w14:paraId="6E85549A" w14:textId="77777777" w:rsidR="00306BF4" w:rsidRPr="00B172B9" w:rsidRDefault="00306BF4" w:rsidP="00306BF4">
      <w:pPr>
        <w:numPr>
          <w:ilvl w:val="0"/>
          <w:numId w:val="3"/>
        </w:numPr>
        <w:rPr>
          <w:rFonts w:cstheme="minorHAnsi"/>
          <w:sz w:val="22"/>
          <w:szCs w:val="22"/>
        </w:rPr>
      </w:pPr>
      <w:r>
        <w:rPr>
          <w:rFonts w:cstheme="minorHAnsi"/>
          <w:sz w:val="22"/>
          <w:szCs w:val="22"/>
        </w:rPr>
        <w:t>Please blind copy Mike Jackson (</w:t>
      </w:r>
      <w:hyperlink r:id="rId12" w:history="1">
        <w:r w:rsidRPr="00316845">
          <w:rPr>
            <w:rStyle w:val="Hyperlink"/>
            <w:rFonts w:cstheme="minorHAnsi"/>
            <w:sz w:val="22"/>
            <w:szCs w:val="22"/>
          </w:rPr>
          <w:t>mjackson@talenteverywhere.org</w:t>
        </w:r>
      </w:hyperlink>
      <w:r>
        <w:rPr>
          <w:rFonts w:cstheme="minorHAnsi"/>
          <w:sz w:val="22"/>
          <w:szCs w:val="22"/>
        </w:rPr>
        <w:t>) so WERC can track members submitting messages and amplify the message as appropriate.</w:t>
      </w:r>
    </w:p>
    <w:p w14:paraId="19FBBFBD" w14:textId="77777777" w:rsidR="00852FB2" w:rsidRDefault="00852FB2" w:rsidP="00DE1DA5">
      <w:pPr>
        <w:rPr>
          <w:rFonts w:cstheme="minorHAnsi"/>
        </w:rPr>
      </w:pPr>
    </w:p>
    <w:p w14:paraId="28A72375" w14:textId="77777777" w:rsidR="00257D15" w:rsidRPr="00852FB2" w:rsidRDefault="00257D15" w:rsidP="00257D15">
      <w:pPr>
        <w:rPr>
          <w:rFonts w:cstheme="minorHAnsi"/>
          <w:b/>
          <w:bCs/>
          <w:sz w:val="22"/>
          <w:szCs w:val="22"/>
        </w:rPr>
      </w:pPr>
      <w:r w:rsidRPr="00852FB2">
        <w:rPr>
          <w:rFonts w:cstheme="minorHAnsi"/>
          <w:b/>
          <w:bCs/>
          <w:sz w:val="22"/>
          <w:szCs w:val="22"/>
        </w:rPr>
        <w:t xml:space="preserve">Questions?  </w:t>
      </w:r>
    </w:p>
    <w:p w14:paraId="2F081380" w14:textId="5B339F70" w:rsidR="00257D15" w:rsidRDefault="00257D15" w:rsidP="00257D15">
      <w:pPr>
        <w:rPr>
          <w:rFonts w:cstheme="minorHAnsi"/>
          <w:sz w:val="22"/>
          <w:szCs w:val="22"/>
        </w:rPr>
      </w:pPr>
      <w:r>
        <w:rPr>
          <w:rFonts w:cstheme="minorHAnsi"/>
          <w:sz w:val="22"/>
          <w:szCs w:val="22"/>
        </w:rPr>
        <w:t xml:space="preserve">Contact </w:t>
      </w:r>
      <w:hyperlink r:id="rId13" w:history="1">
        <w:r w:rsidRPr="00126FCB">
          <w:rPr>
            <w:rStyle w:val="Hyperlink"/>
            <w:rFonts w:cstheme="minorHAnsi"/>
            <w:sz w:val="22"/>
            <w:szCs w:val="22"/>
          </w:rPr>
          <w:t>Mike Jackson</w:t>
        </w:r>
      </w:hyperlink>
      <w:r>
        <w:rPr>
          <w:rFonts w:cstheme="minorHAnsi"/>
          <w:sz w:val="22"/>
          <w:szCs w:val="22"/>
        </w:rPr>
        <w:t xml:space="preserve">, WERC’s </w:t>
      </w:r>
      <w:r w:rsidR="00380D36">
        <w:rPr>
          <w:rFonts w:cstheme="minorHAnsi"/>
          <w:sz w:val="22"/>
          <w:szCs w:val="22"/>
        </w:rPr>
        <w:t>vice president of public policy and research</w:t>
      </w:r>
      <w:r>
        <w:rPr>
          <w:rFonts w:cstheme="minorHAnsi"/>
          <w:sz w:val="22"/>
          <w:szCs w:val="22"/>
        </w:rPr>
        <w:t>.</w:t>
      </w:r>
    </w:p>
    <w:bookmarkEnd w:id="0"/>
    <w:p w14:paraId="6085E208" w14:textId="77777777" w:rsidR="00357C1C" w:rsidRDefault="00357C1C" w:rsidP="00DE1DA5">
      <w:pPr>
        <w:rPr>
          <w:rFonts w:cstheme="minorHAnsi"/>
          <w:b/>
          <w:bCs/>
          <w:sz w:val="22"/>
          <w:szCs w:val="22"/>
        </w:rPr>
      </w:pPr>
    </w:p>
    <w:p w14:paraId="6688FA51" w14:textId="26107BC8" w:rsidR="00CC5660" w:rsidRPr="00B005BF" w:rsidRDefault="00786863" w:rsidP="00DE1DA5">
      <w:pPr>
        <w:rPr>
          <w:rFonts w:cstheme="minorHAnsi"/>
          <w:b/>
          <w:bCs/>
          <w:sz w:val="22"/>
          <w:szCs w:val="22"/>
          <w:u w:val="single"/>
        </w:rPr>
      </w:pPr>
      <w:bookmarkStart w:id="1" w:name="_Hlk184130727"/>
      <w:r w:rsidRPr="00B005BF">
        <w:rPr>
          <w:rFonts w:cstheme="minorHAnsi"/>
          <w:b/>
          <w:bCs/>
          <w:sz w:val="22"/>
          <w:szCs w:val="22"/>
          <w:u w:val="single"/>
        </w:rPr>
        <w:t>Letter Template:</w:t>
      </w:r>
    </w:p>
    <w:p w14:paraId="66A3CAEA" w14:textId="7C6AD546" w:rsidR="00721453" w:rsidRDefault="00721453" w:rsidP="00DE1DA5">
      <w:pPr>
        <w:rPr>
          <w:rFonts w:cstheme="minorHAnsi"/>
          <w:sz w:val="22"/>
          <w:szCs w:val="22"/>
        </w:rPr>
      </w:pPr>
    </w:p>
    <w:p w14:paraId="7DF35A9B" w14:textId="163AE108" w:rsidR="003C682F" w:rsidRPr="00D05A37" w:rsidRDefault="003C682F" w:rsidP="003C682F">
      <w:pPr>
        <w:rPr>
          <w:rFonts w:cstheme="minorHAnsi"/>
          <w:sz w:val="22"/>
          <w:szCs w:val="22"/>
        </w:rPr>
      </w:pPr>
      <w:r w:rsidRPr="007F64B6">
        <w:rPr>
          <w:rFonts w:cstheme="minorHAnsi"/>
          <w:sz w:val="22"/>
          <w:szCs w:val="22"/>
          <w:u w:val="single"/>
        </w:rPr>
        <w:t>Subject Line of Email:</w:t>
      </w:r>
      <w:r>
        <w:rPr>
          <w:rFonts w:cstheme="minorHAnsi"/>
          <w:sz w:val="22"/>
          <w:szCs w:val="22"/>
        </w:rPr>
        <w:t xml:space="preserve"> </w:t>
      </w:r>
      <w:r w:rsidR="00F63998">
        <w:rPr>
          <w:rFonts w:cstheme="minorHAnsi"/>
          <w:sz w:val="22"/>
          <w:szCs w:val="22"/>
        </w:rPr>
        <w:t xml:space="preserve">RE: </w:t>
      </w:r>
      <w:r w:rsidR="00AA67EF">
        <w:rPr>
          <w:rFonts w:cstheme="minorHAnsi"/>
          <w:sz w:val="22"/>
          <w:szCs w:val="22"/>
        </w:rPr>
        <w:t xml:space="preserve">H.R. </w:t>
      </w:r>
      <w:r w:rsidR="00F63998">
        <w:rPr>
          <w:rFonts w:cstheme="minorHAnsi"/>
          <w:sz w:val="22"/>
          <w:szCs w:val="22"/>
        </w:rPr>
        <w:t xml:space="preserve">6644 - </w:t>
      </w:r>
      <w:r w:rsidR="007750D8">
        <w:rPr>
          <w:rFonts w:cstheme="minorHAnsi"/>
          <w:sz w:val="22"/>
          <w:szCs w:val="22"/>
        </w:rPr>
        <w:t>Protect</w:t>
      </w:r>
      <w:r w:rsidR="00FD1D19">
        <w:rPr>
          <w:rFonts w:cstheme="minorHAnsi"/>
          <w:sz w:val="22"/>
          <w:szCs w:val="22"/>
        </w:rPr>
        <w:t xml:space="preserve"> the Ability of U.S. Workers Moving for Work to </w:t>
      </w:r>
      <w:r w:rsidR="00A4207C">
        <w:rPr>
          <w:rFonts w:cstheme="minorHAnsi"/>
          <w:sz w:val="22"/>
          <w:szCs w:val="22"/>
        </w:rPr>
        <w:t>Receive</w:t>
      </w:r>
      <w:r w:rsidR="00FD1D19">
        <w:rPr>
          <w:rFonts w:cstheme="minorHAnsi"/>
          <w:sz w:val="22"/>
          <w:szCs w:val="22"/>
        </w:rPr>
        <w:t xml:space="preserve"> Home Sale Support from their Employer</w:t>
      </w:r>
      <w:r w:rsidR="00A4207C">
        <w:rPr>
          <w:rFonts w:cstheme="minorHAnsi"/>
          <w:sz w:val="22"/>
          <w:szCs w:val="22"/>
        </w:rPr>
        <w:t>s</w:t>
      </w:r>
    </w:p>
    <w:bookmarkEnd w:id="1"/>
    <w:p w14:paraId="30390FDE" w14:textId="77777777" w:rsidR="00357C1C" w:rsidRDefault="00357C1C" w:rsidP="00357C1C">
      <w:pPr>
        <w:rPr>
          <w:rFonts w:cstheme="minorHAnsi"/>
          <w:sz w:val="22"/>
          <w:szCs w:val="22"/>
        </w:rPr>
      </w:pPr>
    </w:p>
    <w:p w14:paraId="1822862D" w14:textId="0D0B9C56" w:rsidR="00357C1C" w:rsidRPr="007F64B6" w:rsidRDefault="00357C1C" w:rsidP="00357C1C">
      <w:pPr>
        <w:rPr>
          <w:rFonts w:cstheme="minorHAnsi"/>
          <w:sz w:val="22"/>
          <w:szCs w:val="22"/>
          <w:u w:val="single"/>
        </w:rPr>
      </w:pPr>
      <w:r w:rsidRPr="007F64B6">
        <w:rPr>
          <w:rFonts w:cstheme="minorHAnsi"/>
          <w:sz w:val="22"/>
          <w:szCs w:val="22"/>
          <w:u w:val="single"/>
        </w:rPr>
        <w:t xml:space="preserve">Text of </w:t>
      </w:r>
      <w:r w:rsidR="007E0D85">
        <w:rPr>
          <w:rFonts w:cstheme="minorHAnsi"/>
          <w:sz w:val="22"/>
          <w:szCs w:val="22"/>
          <w:u w:val="single"/>
        </w:rPr>
        <w:t>message</w:t>
      </w:r>
      <w:r w:rsidRPr="007F64B6">
        <w:rPr>
          <w:rFonts w:cstheme="minorHAnsi"/>
          <w:sz w:val="22"/>
          <w:szCs w:val="22"/>
          <w:u w:val="single"/>
        </w:rPr>
        <w:t xml:space="preserve"> to </w:t>
      </w:r>
      <w:r w:rsidR="007E0D85">
        <w:rPr>
          <w:rFonts w:cstheme="minorHAnsi"/>
          <w:sz w:val="22"/>
          <w:szCs w:val="22"/>
          <w:u w:val="single"/>
        </w:rPr>
        <w:t>include in</w:t>
      </w:r>
      <w:r w:rsidRPr="007F64B6">
        <w:rPr>
          <w:rFonts w:cstheme="minorHAnsi"/>
          <w:sz w:val="22"/>
          <w:szCs w:val="22"/>
          <w:u w:val="single"/>
        </w:rPr>
        <w:t xml:space="preserve"> email</w:t>
      </w:r>
      <w:r w:rsidR="007E0D85">
        <w:rPr>
          <w:rFonts w:cstheme="minorHAnsi"/>
          <w:sz w:val="22"/>
          <w:szCs w:val="22"/>
          <w:u w:val="single"/>
        </w:rPr>
        <w:t>/letter</w:t>
      </w:r>
      <w:r w:rsidRPr="007F64B6">
        <w:rPr>
          <w:rFonts w:cstheme="minorHAnsi"/>
          <w:sz w:val="22"/>
          <w:szCs w:val="22"/>
          <w:u w:val="single"/>
        </w:rPr>
        <w:t>:</w:t>
      </w:r>
    </w:p>
    <w:p w14:paraId="039E47E8" w14:textId="77777777" w:rsidR="00357C1C" w:rsidRDefault="00357C1C">
      <w:pPr>
        <w:rPr>
          <w:b/>
          <w:bCs/>
          <w:sz w:val="22"/>
          <w:szCs w:val="22"/>
        </w:rPr>
      </w:pPr>
    </w:p>
    <w:p w14:paraId="370AEC2F" w14:textId="1BE91726" w:rsidR="00357C1C" w:rsidRPr="00D05A37" w:rsidRDefault="00357C1C" w:rsidP="00357C1C">
      <w:pPr>
        <w:rPr>
          <w:rFonts w:cstheme="minorHAnsi"/>
          <w:sz w:val="22"/>
          <w:szCs w:val="22"/>
        </w:rPr>
      </w:pPr>
      <w:r w:rsidRPr="00D05A37">
        <w:rPr>
          <w:rFonts w:cstheme="minorHAnsi"/>
          <w:sz w:val="22"/>
          <w:szCs w:val="22"/>
        </w:rPr>
        <w:t xml:space="preserve">Dear </w:t>
      </w:r>
      <w:r w:rsidR="00257D15" w:rsidRPr="000276F5">
        <w:rPr>
          <w:rFonts w:cstheme="minorHAnsi"/>
          <w:b/>
          <w:bCs/>
          <w:sz w:val="22"/>
          <w:szCs w:val="22"/>
          <w:highlight w:val="yellow"/>
        </w:rPr>
        <w:t>[</w:t>
      </w:r>
      <w:r w:rsidRPr="000276F5">
        <w:rPr>
          <w:rFonts w:cstheme="minorHAnsi"/>
          <w:b/>
          <w:bCs/>
          <w:sz w:val="22"/>
          <w:szCs w:val="22"/>
          <w:highlight w:val="yellow"/>
        </w:rPr>
        <w:t>Representative/Senator</w:t>
      </w:r>
      <w:r w:rsidR="00257D15" w:rsidRPr="000276F5">
        <w:rPr>
          <w:rFonts w:cstheme="minorHAnsi"/>
          <w:b/>
          <w:bCs/>
          <w:sz w:val="22"/>
          <w:szCs w:val="22"/>
          <w:highlight w:val="yellow"/>
        </w:rPr>
        <w:t>]</w:t>
      </w:r>
      <w:r w:rsidRPr="00D05A37">
        <w:rPr>
          <w:rFonts w:cstheme="minorHAnsi"/>
          <w:sz w:val="22"/>
          <w:szCs w:val="22"/>
        </w:rPr>
        <w:t>,</w:t>
      </w:r>
    </w:p>
    <w:p w14:paraId="391388B6" w14:textId="77777777" w:rsidR="00357C1C" w:rsidRPr="00D05A37" w:rsidRDefault="00357C1C" w:rsidP="00357C1C">
      <w:pPr>
        <w:rPr>
          <w:rFonts w:cstheme="minorHAnsi"/>
          <w:sz w:val="22"/>
          <w:szCs w:val="22"/>
        </w:rPr>
      </w:pPr>
    </w:p>
    <w:p w14:paraId="7D3DFC21" w14:textId="4F746E4F" w:rsidR="000459D5" w:rsidRDefault="00357C1C" w:rsidP="00357C1C">
      <w:pPr>
        <w:rPr>
          <w:sz w:val="22"/>
          <w:szCs w:val="22"/>
        </w:rPr>
      </w:pPr>
      <w:bookmarkStart w:id="2" w:name="_Hlk184130815"/>
      <w:r>
        <w:rPr>
          <w:rFonts w:cstheme="minorHAnsi"/>
          <w:sz w:val="22"/>
          <w:szCs w:val="22"/>
        </w:rPr>
        <w:t>As a constituent</w:t>
      </w:r>
      <w:r w:rsidR="00257D15">
        <w:rPr>
          <w:rFonts w:cstheme="minorHAnsi"/>
          <w:sz w:val="22"/>
          <w:szCs w:val="22"/>
        </w:rPr>
        <w:t xml:space="preserve"> of your </w:t>
      </w:r>
      <w:r w:rsidR="00257D15" w:rsidRPr="00257D15">
        <w:rPr>
          <w:rFonts w:cstheme="minorHAnsi"/>
          <w:b/>
          <w:bCs/>
          <w:sz w:val="22"/>
          <w:szCs w:val="22"/>
          <w:highlight w:val="yellow"/>
        </w:rPr>
        <w:t>[district/state]</w:t>
      </w:r>
      <w:r w:rsidR="00B005BF" w:rsidRPr="00257D15">
        <w:rPr>
          <w:rFonts w:cstheme="minorHAnsi"/>
          <w:b/>
          <w:bCs/>
          <w:sz w:val="22"/>
          <w:szCs w:val="22"/>
        </w:rPr>
        <w:t xml:space="preserve"> </w:t>
      </w:r>
      <w:r w:rsidR="00B005BF">
        <w:rPr>
          <w:rFonts w:cstheme="minorHAnsi"/>
          <w:sz w:val="22"/>
          <w:szCs w:val="22"/>
        </w:rPr>
        <w:t>working within the talent mobility industry to support employers moving their employees across the United States and around the wor</w:t>
      </w:r>
      <w:r w:rsidR="00257D15">
        <w:rPr>
          <w:rFonts w:cstheme="minorHAnsi"/>
          <w:sz w:val="22"/>
          <w:szCs w:val="22"/>
        </w:rPr>
        <w:t>ld</w:t>
      </w:r>
      <w:r w:rsidR="00B005BF">
        <w:rPr>
          <w:rFonts w:cstheme="minorHAnsi"/>
          <w:sz w:val="22"/>
          <w:szCs w:val="22"/>
        </w:rPr>
        <w:t>, I strongly</w:t>
      </w:r>
      <w:r w:rsidRPr="00D05A37">
        <w:rPr>
          <w:rFonts w:cstheme="minorHAnsi"/>
          <w:sz w:val="22"/>
          <w:szCs w:val="22"/>
        </w:rPr>
        <w:t xml:space="preserve"> </w:t>
      </w:r>
      <w:r w:rsidR="00545C2C">
        <w:rPr>
          <w:rFonts w:cstheme="minorHAnsi"/>
          <w:sz w:val="22"/>
          <w:szCs w:val="22"/>
        </w:rPr>
        <w:t>urge you to ensure that</w:t>
      </w:r>
      <w:r w:rsidR="00A626BD">
        <w:rPr>
          <w:rFonts w:cstheme="minorHAnsi"/>
          <w:sz w:val="22"/>
          <w:szCs w:val="22"/>
        </w:rPr>
        <w:t xml:space="preserve">, </w:t>
      </w:r>
      <w:r w:rsidR="00545C2C">
        <w:rPr>
          <w:rFonts w:cstheme="minorHAnsi"/>
          <w:sz w:val="22"/>
          <w:szCs w:val="22"/>
        </w:rPr>
        <w:t>as</w:t>
      </w:r>
      <w:r w:rsidR="00A626BD">
        <w:rPr>
          <w:rFonts w:cstheme="minorHAnsi"/>
          <w:sz w:val="22"/>
          <w:szCs w:val="22"/>
        </w:rPr>
        <w:t xml:space="preserve"> </w:t>
      </w:r>
      <w:r w:rsidR="00A626BD">
        <w:rPr>
          <w:sz w:val="22"/>
          <w:szCs w:val="22"/>
        </w:rPr>
        <w:t xml:space="preserve">the U.S. Congress engages with the Trump administration to support housing affordability across America by limiting the role of </w:t>
      </w:r>
      <w:r w:rsidR="00A626BD" w:rsidRPr="006F6C4F">
        <w:rPr>
          <w:sz w:val="22"/>
          <w:szCs w:val="22"/>
        </w:rPr>
        <w:t>“large institutional investor</w:t>
      </w:r>
      <w:r w:rsidR="00A626BD">
        <w:rPr>
          <w:sz w:val="22"/>
          <w:szCs w:val="22"/>
        </w:rPr>
        <w:t>s</w:t>
      </w:r>
      <w:r w:rsidR="00A626BD" w:rsidRPr="006F6C4F">
        <w:rPr>
          <w:sz w:val="22"/>
          <w:szCs w:val="22"/>
        </w:rPr>
        <w:t>”</w:t>
      </w:r>
      <w:r w:rsidR="00A626BD">
        <w:rPr>
          <w:sz w:val="22"/>
          <w:szCs w:val="22"/>
        </w:rPr>
        <w:t xml:space="preserve"> in the market</w:t>
      </w:r>
      <w:r w:rsidR="00A626BD">
        <w:rPr>
          <w:rFonts w:cstheme="minorHAnsi"/>
          <w:sz w:val="22"/>
          <w:szCs w:val="22"/>
        </w:rPr>
        <w:t xml:space="preserve">, </w:t>
      </w:r>
      <w:r w:rsidR="00B9175B">
        <w:rPr>
          <w:rFonts w:cstheme="minorHAnsi"/>
          <w:sz w:val="22"/>
          <w:szCs w:val="22"/>
        </w:rPr>
        <w:t xml:space="preserve"> </w:t>
      </w:r>
      <w:r w:rsidR="004930C1">
        <w:rPr>
          <w:rFonts w:cstheme="minorHAnsi"/>
          <w:sz w:val="22"/>
          <w:szCs w:val="22"/>
        </w:rPr>
        <w:t xml:space="preserve">the bill is amended to </w:t>
      </w:r>
      <w:r w:rsidR="00A539B2">
        <w:rPr>
          <w:rFonts w:cstheme="minorHAnsi"/>
          <w:sz w:val="22"/>
          <w:szCs w:val="22"/>
        </w:rPr>
        <w:t xml:space="preserve">prevent </w:t>
      </w:r>
      <w:r w:rsidR="00C20E5C">
        <w:rPr>
          <w:sz w:val="22"/>
          <w:szCs w:val="22"/>
        </w:rPr>
        <w:t xml:space="preserve">any definition of </w:t>
      </w:r>
      <w:r w:rsidR="000459D5" w:rsidRPr="006F6C4F">
        <w:rPr>
          <w:sz w:val="22"/>
          <w:szCs w:val="22"/>
        </w:rPr>
        <w:t xml:space="preserve">this term </w:t>
      </w:r>
      <w:r w:rsidR="00A539B2">
        <w:rPr>
          <w:sz w:val="22"/>
          <w:szCs w:val="22"/>
        </w:rPr>
        <w:t xml:space="preserve">from </w:t>
      </w:r>
      <w:r w:rsidR="000459D5" w:rsidRPr="006F6C4F">
        <w:rPr>
          <w:sz w:val="22"/>
          <w:szCs w:val="22"/>
        </w:rPr>
        <w:t xml:space="preserve">unintentionally </w:t>
      </w:r>
      <w:r w:rsidR="0083040F" w:rsidRPr="006F6C4F">
        <w:rPr>
          <w:sz w:val="22"/>
          <w:szCs w:val="22"/>
        </w:rPr>
        <w:t>includ</w:t>
      </w:r>
      <w:r w:rsidR="0083040F">
        <w:rPr>
          <w:sz w:val="22"/>
          <w:szCs w:val="22"/>
        </w:rPr>
        <w:t>ing</w:t>
      </w:r>
      <w:r w:rsidR="000459D5" w:rsidRPr="006F6C4F">
        <w:rPr>
          <w:sz w:val="22"/>
          <w:szCs w:val="22"/>
        </w:rPr>
        <w:t xml:space="preserve"> U.S. employers or the third</w:t>
      </w:r>
      <w:r w:rsidR="000459D5" w:rsidRPr="006F6C4F">
        <w:rPr>
          <w:sz w:val="22"/>
          <w:szCs w:val="22"/>
        </w:rPr>
        <w:noBreakHyphen/>
        <w:t xml:space="preserve">party organizations they engage, such as relocation management companies, </w:t>
      </w:r>
      <w:r w:rsidR="000459D5">
        <w:rPr>
          <w:sz w:val="22"/>
          <w:szCs w:val="22"/>
        </w:rPr>
        <w:t>in cases where they</w:t>
      </w:r>
      <w:r w:rsidR="000459D5" w:rsidRPr="006F6C4F">
        <w:rPr>
          <w:sz w:val="22"/>
          <w:szCs w:val="22"/>
        </w:rPr>
        <w:t xml:space="preserve"> </w:t>
      </w:r>
      <w:r w:rsidR="000459D5" w:rsidRPr="003C4765">
        <w:rPr>
          <w:b/>
          <w:bCs/>
          <w:i/>
          <w:iCs/>
          <w:sz w:val="22"/>
          <w:szCs w:val="22"/>
        </w:rPr>
        <w:t>temporarily</w:t>
      </w:r>
      <w:r w:rsidR="000459D5" w:rsidRPr="006F6C4F">
        <w:rPr>
          <w:sz w:val="22"/>
          <w:szCs w:val="22"/>
        </w:rPr>
        <w:t xml:space="preserve"> take ownership of </w:t>
      </w:r>
      <w:r w:rsidR="000459D5">
        <w:rPr>
          <w:sz w:val="22"/>
          <w:szCs w:val="22"/>
        </w:rPr>
        <w:t xml:space="preserve">residential </w:t>
      </w:r>
      <w:r w:rsidR="000459D5" w:rsidRPr="006F6C4F">
        <w:rPr>
          <w:sz w:val="22"/>
          <w:szCs w:val="22"/>
        </w:rPr>
        <w:t xml:space="preserve">homes to </w:t>
      </w:r>
      <w:r w:rsidR="000459D5">
        <w:rPr>
          <w:sz w:val="22"/>
          <w:szCs w:val="22"/>
        </w:rPr>
        <w:t xml:space="preserve">directly </w:t>
      </w:r>
      <w:r w:rsidR="000459D5" w:rsidRPr="006F6C4F">
        <w:rPr>
          <w:sz w:val="22"/>
          <w:szCs w:val="22"/>
        </w:rPr>
        <w:t xml:space="preserve">support </w:t>
      </w:r>
      <w:r w:rsidR="000459D5">
        <w:rPr>
          <w:sz w:val="22"/>
          <w:szCs w:val="22"/>
        </w:rPr>
        <w:t xml:space="preserve">and enable </w:t>
      </w:r>
      <w:r w:rsidR="000459D5" w:rsidRPr="006F6C4F">
        <w:rPr>
          <w:sz w:val="22"/>
          <w:szCs w:val="22"/>
        </w:rPr>
        <w:t>employee relocations within the United States</w:t>
      </w:r>
      <w:r w:rsidR="000459D5">
        <w:rPr>
          <w:sz w:val="22"/>
          <w:szCs w:val="22"/>
        </w:rPr>
        <w:t xml:space="preserve"> via the employer’s home sale program</w:t>
      </w:r>
      <w:r w:rsidR="000459D5" w:rsidRPr="006F6C4F">
        <w:rPr>
          <w:sz w:val="22"/>
          <w:szCs w:val="22"/>
        </w:rPr>
        <w:t>.</w:t>
      </w:r>
    </w:p>
    <w:bookmarkEnd w:id="2"/>
    <w:p w14:paraId="0B31F5A4" w14:textId="77777777" w:rsidR="00A626BD" w:rsidRDefault="00A626BD" w:rsidP="00A626BD">
      <w:pPr>
        <w:rPr>
          <w:sz w:val="22"/>
          <w:szCs w:val="22"/>
        </w:rPr>
      </w:pPr>
    </w:p>
    <w:p w14:paraId="16A956E4" w14:textId="4828F9A0" w:rsidR="00A626BD" w:rsidRDefault="00A626BD" w:rsidP="00A626BD">
      <w:pPr>
        <w:rPr>
          <w:sz w:val="22"/>
          <w:szCs w:val="22"/>
        </w:rPr>
      </w:pPr>
      <w:r>
        <w:rPr>
          <w:sz w:val="22"/>
          <w:szCs w:val="22"/>
        </w:rPr>
        <w:t xml:space="preserve">Encompassing these entities and the residential home transactions they support, which occur solely for the purposes of facilitating the timely and streamlined movement of employees for work purposes, would be detrimental both to the American workers and their families across the country for whom these home sale programs make such a move feasible and the companies for whom they work. Including these transactions would not advance the goal of boosting residential home access and affordability and instead would lead to harming U.S. employers and critical parts of the U.S. workforce. </w:t>
      </w:r>
    </w:p>
    <w:p w14:paraId="79773926" w14:textId="77777777" w:rsidR="00A626BD" w:rsidRDefault="00A626BD" w:rsidP="00A626BD">
      <w:pPr>
        <w:rPr>
          <w:sz w:val="22"/>
          <w:szCs w:val="22"/>
        </w:rPr>
      </w:pPr>
    </w:p>
    <w:p w14:paraId="20569C19" w14:textId="66FD37CE" w:rsidR="00A626BD" w:rsidRPr="009A2F72" w:rsidRDefault="00E10CD5" w:rsidP="00A626BD">
      <w:pPr>
        <w:rPr>
          <w:b/>
          <w:bCs/>
          <w:sz w:val="22"/>
          <w:szCs w:val="22"/>
          <w:u w:val="single"/>
        </w:rPr>
      </w:pPr>
      <w:r>
        <w:rPr>
          <w:b/>
          <w:bCs/>
          <w:sz w:val="22"/>
          <w:szCs w:val="22"/>
          <w:u w:val="single"/>
        </w:rPr>
        <w:t xml:space="preserve">I would urge you  to reach out to [for letters to Senators] Senate Banking, Housing and Urban Affairs Committee Chairman Scott or Ranking Member Warren [for letters to </w:t>
      </w:r>
      <w:r w:rsidR="00B56289">
        <w:rPr>
          <w:b/>
          <w:bCs/>
          <w:sz w:val="22"/>
          <w:szCs w:val="22"/>
          <w:u w:val="single"/>
        </w:rPr>
        <w:t>Representatives</w:t>
      </w:r>
      <w:r>
        <w:rPr>
          <w:b/>
          <w:bCs/>
          <w:sz w:val="22"/>
          <w:szCs w:val="22"/>
          <w:u w:val="single"/>
        </w:rPr>
        <w:t>] Financial Services Committee Chairman Hill or Ranking Member Waters and urge them to i</w:t>
      </w:r>
      <w:r w:rsidRPr="003C4765">
        <w:rPr>
          <w:b/>
          <w:bCs/>
          <w:sz w:val="22"/>
          <w:szCs w:val="22"/>
          <w:u w:val="single"/>
        </w:rPr>
        <w:t>ncorporat</w:t>
      </w:r>
      <w:r>
        <w:rPr>
          <w:b/>
          <w:bCs/>
          <w:sz w:val="22"/>
          <w:szCs w:val="22"/>
          <w:u w:val="single"/>
        </w:rPr>
        <w:t>e</w:t>
      </w:r>
      <w:r w:rsidRPr="003C4765">
        <w:rPr>
          <w:b/>
          <w:bCs/>
          <w:sz w:val="22"/>
          <w:szCs w:val="22"/>
          <w:u w:val="single"/>
        </w:rPr>
        <w:t xml:space="preserve"> an exclusion for transactions where the home is  acquired from an employee pursuant to an employer-sponsored home </w:t>
      </w:r>
      <w:r>
        <w:rPr>
          <w:b/>
          <w:bCs/>
          <w:sz w:val="22"/>
          <w:szCs w:val="22"/>
          <w:u w:val="single"/>
        </w:rPr>
        <w:t>sale</w:t>
      </w:r>
      <w:r w:rsidRPr="003C4765">
        <w:rPr>
          <w:b/>
          <w:bCs/>
          <w:sz w:val="22"/>
          <w:szCs w:val="22"/>
          <w:u w:val="single"/>
        </w:rPr>
        <w:t xml:space="preserve"> relocation program(s)</w:t>
      </w:r>
      <w:r w:rsidR="00A626BD" w:rsidRPr="003C4765">
        <w:rPr>
          <w:sz w:val="22"/>
          <w:szCs w:val="22"/>
        </w:rPr>
        <w:t>, whereby an employer, either directly or via a third-party relocation-related entity, temporarily acquires and subsequently sells the residential home of an employee solely to facilitate an employment-related move.</w:t>
      </w:r>
    </w:p>
    <w:p w14:paraId="35AF3723" w14:textId="77777777" w:rsidR="00A626BD" w:rsidRDefault="00A626BD" w:rsidP="00A626BD">
      <w:pPr>
        <w:rPr>
          <w:sz w:val="22"/>
          <w:szCs w:val="22"/>
        </w:rPr>
      </w:pPr>
    </w:p>
    <w:p w14:paraId="70D8F2C3" w14:textId="77777777" w:rsidR="007E708D" w:rsidRPr="00D05A37" w:rsidRDefault="007E708D" w:rsidP="007E708D">
      <w:pPr>
        <w:rPr>
          <w:rFonts w:cstheme="minorHAnsi"/>
          <w:b/>
          <w:bCs/>
          <w:sz w:val="22"/>
          <w:szCs w:val="22"/>
        </w:rPr>
      </w:pPr>
      <w:bookmarkStart w:id="3" w:name="_Hlk184130921"/>
      <w:r w:rsidRPr="00257D15">
        <w:rPr>
          <w:rFonts w:cstheme="minorHAnsi"/>
          <w:b/>
          <w:bCs/>
          <w:sz w:val="22"/>
          <w:szCs w:val="22"/>
          <w:highlight w:val="yellow"/>
        </w:rPr>
        <w:t>[If possible and applicable, provide</w:t>
      </w:r>
      <w:bookmarkEnd w:id="3"/>
      <w:r w:rsidRPr="00257D15">
        <w:rPr>
          <w:rFonts w:cstheme="minorHAnsi"/>
          <w:b/>
          <w:bCs/>
          <w:sz w:val="22"/>
          <w:szCs w:val="22"/>
          <w:highlight w:val="yellow"/>
        </w:rPr>
        <w:t xml:space="preserve"> details about the organization you work for, including the nature of your business, total number of employees (U.S. and globally) and the states in which your organization operates</w:t>
      </w:r>
      <w:r>
        <w:rPr>
          <w:rFonts w:cstheme="minorHAnsi"/>
          <w:b/>
          <w:bCs/>
          <w:sz w:val="22"/>
          <w:szCs w:val="22"/>
          <w:highlight w:val="yellow"/>
        </w:rPr>
        <w:t>.</w:t>
      </w:r>
      <w:r w:rsidRPr="00257D15">
        <w:rPr>
          <w:rFonts w:cstheme="minorHAnsi"/>
          <w:b/>
          <w:bCs/>
          <w:sz w:val="22"/>
          <w:szCs w:val="22"/>
          <w:highlight w:val="yellow"/>
        </w:rPr>
        <w:t>]</w:t>
      </w:r>
    </w:p>
    <w:p w14:paraId="27CBCA4A" w14:textId="77777777" w:rsidR="00A626BD" w:rsidRPr="006F6C4F" w:rsidRDefault="00A626BD" w:rsidP="00A626BD">
      <w:pPr>
        <w:rPr>
          <w:sz w:val="22"/>
          <w:szCs w:val="22"/>
        </w:rPr>
      </w:pPr>
    </w:p>
    <w:p w14:paraId="3A168190" w14:textId="77777777" w:rsidR="0083040F" w:rsidRDefault="0060583A" w:rsidP="00A626BD">
      <w:pPr>
        <w:rPr>
          <w:sz w:val="22"/>
          <w:szCs w:val="22"/>
        </w:rPr>
      </w:pPr>
      <w:r>
        <w:rPr>
          <w:sz w:val="22"/>
          <w:szCs w:val="22"/>
        </w:rPr>
        <w:t>M</w:t>
      </w:r>
      <w:r w:rsidR="00A626BD" w:rsidRPr="006F6C4F">
        <w:rPr>
          <w:sz w:val="22"/>
          <w:szCs w:val="22"/>
        </w:rPr>
        <w:t xml:space="preserve">ore than half a million workers relocate </w:t>
      </w:r>
      <w:r w:rsidR="00A626BD">
        <w:rPr>
          <w:sz w:val="22"/>
          <w:szCs w:val="22"/>
        </w:rPr>
        <w:t xml:space="preserve">annually within the United States or cross-border </w:t>
      </w:r>
      <w:r w:rsidR="00A626BD" w:rsidRPr="006F6C4F">
        <w:rPr>
          <w:sz w:val="22"/>
          <w:szCs w:val="22"/>
        </w:rPr>
        <w:t>as part of formal employer</w:t>
      </w:r>
      <w:r w:rsidR="00A626BD" w:rsidRPr="006F6C4F">
        <w:rPr>
          <w:sz w:val="22"/>
          <w:szCs w:val="22"/>
        </w:rPr>
        <w:noBreakHyphen/>
        <w:t xml:space="preserve">initiated mobility programs. Many of these individuals, in both the private sector and the U.S. </w:t>
      </w:r>
      <w:r w:rsidR="00A626BD">
        <w:rPr>
          <w:sz w:val="22"/>
          <w:szCs w:val="22"/>
        </w:rPr>
        <w:t>g</w:t>
      </w:r>
      <w:r w:rsidR="00A626BD" w:rsidRPr="006F6C4F">
        <w:rPr>
          <w:sz w:val="22"/>
          <w:szCs w:val="22"/>
        </w:rPr>
        <w:t>overnment, rely on employer</w:t>
      </w:r>
      <w:r w:rsidR="00A626BD" w:rsidRPr="006F6C4F">
        <w:rPr>
          <w:sz w:val="22"/>
          <w:szCs w:val="22"/>
        </w:rPr>
        <w:noBreakHyphen/>
        <w:t>sponsored home sale programs—administered directly by their employer or through contracted relocation management companies</w:t>
      </w:r>
      <w:r w:rsidR="00A626BD">
        <w:rPr>
          <w:sz w:val="22"/>
          <w:szCs w:val="22"/>
        </w:rPr>
        <w:t xml:space="preserve"> acting in a servicing capacity</w:t>
      </w:r>
      <w:r w:rsidR="00A626BD" w:rsidRPr="006F6C4F">
        <w:rPr>
          <w:sz w:val="22"/>
          <w:szCs w:val="22"/>
        </w:rPr>
        <w:t>—to expedite their moves and benefit from established operational and cost efficiencies</w:t>
      </w:r>
      <w:r w:rsidR="00A626BD">
        <w:rPr>
          <w:sz w:val="22"/>
          <w:szCs w:val="22"/>
        </w:rPr>
        <w:t xml:space="preserve"> by temporarily assuming ownership of a relocating employee’s home</w:t>
      </w:r>
      <w:r w:rsidR="00A626BD" w:rsidRPr="006F6C4F">
        <w:rPr>
          <w:sz w:val="22"/>
          <w:szCs w:val="22"/>
        </w:rPr>
        <w:t>.</w:t>
      </w:r>
      <w:r w:rsidR="00A626BD">
        <w:rPr>
          <w:sz w:val="22"/>
          <w:szCs w:val="22"/>
        </w:rPr>
        <w:t xml:space="preserve"> </w:t>
      </w:r>
    </w:p>
    <w:p w14:paraId="71ED49F4" w14:textId="77777777" w:rsidR="0083040F" w:rsidRDefault="0083040F" w:rsidP="00A626BD">
      <w:pPr>
        <w:rPr>
          <w:sz w:val="22"/>
          <w:szCs w:val="22"/>
        </w:rPr>
      </w:pPr>
    </w:p>
    <w:p w14:paraId="64E23CA0" w14:textId="2F768C33" w:rsidR="00A626BD" w:rsidRPr="00D05A37" w:rsidRDefault="00A626BD" w:rsidP="00A626BD">
      <w:pPr>
        <w:rPr>
          <w:rFonts w:cstheme="minorHAnsi"/>
          <w:sz w:val="22"/>
          <w:szCs w:val="22"/>
        </w:rPr>
      </w:pPr>
      <w:r w:rsidRPr="006F6C4F">
        <w:rPr>
          <w:sz w:val="22"/>
          <w:szCs w:val="22"/>
        </w:rPr>
        <w:t xml:space="preserve">This prevents the </w:t>
      </w:r>
      <w:r>
        <w:rPr>
          <w:sz w:val="22"/>
          <w:szCs w:val="22"/>
        </w:rPr>
        <w:t xml:space="preserve">moving employee from facing the </w:t>
      </w:r>
      <w:r w:rsidRPr="006F6C4F">
        <w:rPr>
          <w:sz w:val="22"/>
          <w:szCs w:val="22"/>
        </w:rPr>
        <w:t xml:space="preserve">financial burden of carrying two homes simultaneously—something most cannot afford—while also enabling them to utilize existing U.S. tax provisions to mitigate against </w:t>
      </w:r>
      <w:r>
        <w:rPr>
          <w:sz w:val="22"/>
          <w:szCs w:val="22"/>
        </w:rPr>
        <w:t xml:space="preserve">facing </w:t>
      </w:r>
      <w:r w:rsidRPr="006F6C4F">
        <w:rPr>
          <w:sz w:val="22"/>
          <w:szCs w:val="22"/>
        </w:rPr>
        <w:t>additional tax burdens associated with employment</w:t>
      </w:r>
      <w:r w:rsidRPr="006F6C4F">
        <w:rPr>
          <w:sz w:val="22"/>
          <w:szCs w:val="22"/>
        </w:rPr>
        <w:noBreakHyphen/>
        <w:t xml:space="preserve">related moves. </w:t>
      </w:r>
      <w:r>
        <w:rPr>
          <w:sz w:val="22"/>
          <w:szCs w:val="22"/>
        </w:rPr>
        <w:t xml:space="preserve">Home sale programs </w:t>
      </w:r>
      <w:r w:rsidRPr="006F6C4F">
        <w:rPr>
          <w:sz w:val="22"/>
          <w:szCs w:val="22"/>
        </w:rPr>
        <w:t>also ensure that delays in securing a buyer and/or closing on a home do not impede relocation timelines or disrupt business operations.</w:t>
      </w:r>
    </w:p>
    <w:p w14:paraId="6D4C76F6" w14:textId="77777777" w:rsidR="00357C1C" w:rsidRPr="00D05A37" w:rsidRDefault="00357C1C" w:rsidP="00357C1C">
      <w:pPr>
        <w:rPr>
          <w:rFonts w:cstheme="minorHAnsi"/>
          <w:sz w:val="22"/>
          <w:szCs w:val="22"/>
        </w:rPr>
      </w:pPr>
    </w:p>
    <w:p w14:paraId="297CB940" w14:textId="318C1DD7" w:rsidR="00357C1C" w:rsidRPr="00D05A37" w:rsidRDefault="00357C1C" w:rsidP="00357C1C">
      <w:pPr>
        <w:rPr>
          <w:rFonts w:cstheme="minorHAnsi"/>
          <w:b/>
          <w:bCs/>
          <w:sz w:val="22"/>
          <w:szCs w:val="22"/>
        </w:rPr>
      </w:pPr>
      <w:bookmarkStart w:id="4" w:name="_Hlk184130972"/>
      <w:r w:rsidRPr="00257D15">
        <w:rPr>
          <w:rFonts w:cstheme="minorHAnsi"/>
          <w:b/>
          <w:bCs/>
          <w:sz w:val="22"/>
          <w:szCs w:val="22"/>
          <w:highlight w:val="yellow"/>
        </w:rPr>
        <w:t xml:space="preserve">[Provide details, </w:t>
      </w:r>
      <w:r w:rsidR="00B005BF" w:rsidRPr="00257D15">
        <w:rPr>
          <w:rFonts w:cstheme="minorHAnsi"/>
          <w:b/>
          <w:bCs/>
          <w:sz w:val="22"/>
          <w:szCs w:val="22"/>
          <w:highlight w:val="yellow"/>
        </w:rPr>
        <w:t xml:space="preserve">if possible, </w:t>
      </w:r>
      <w:r w:rsidRPr="00257D15">
        <w:rPr>
          <w:rFonts w:cstheme="minorHAnsi"/>
          <w:b/>
          <w:bCs/>
          <w:sz w:val="22"/>
          <w:szCs w:val="22"/>
          <w:highlight w:val="yellow"/>
        </w:rPr>
        <w:t xml:space="preserve">applicable, </w:t>
      </w:r>
      <w:r w:rsidR="00B005BF" w:rsidRPr="00257D15">
        <w:rPr>
          <w:rFonts w:cstheme="minorHAnsi"/>
          <w:b/>
          <w:bCs/>
          <w:sz w:val="22"/>
          <w:szCs w:val="22"/>
          <w:highlight w:val="yellow"/>
        </w:rPr>
        <w:t xml:space="preserve">and appropriate, </w:t>
      </w:r>
      <w:r w:rsidRPr="00257D15">
        <w:rPr>
          <w:rFonts w:cstheme="minorHAnsi"/>
          <w:b/>
          <w:bCs/>
          <w:sz w:val="22"/>
          <w:szCs w:val="22"/>
          <w:highlight w:val="yellow"/>
        </w:rPr>
        <w:t>o</w:t>
      </w:r>
      <w:bookmarkEnd w:id="4"/>
      <w:r w:rsidRPr="00257D15">
        <w:rPr>
          <w:rFonts w:cstheme="minorHAnsi"/>
          <w:b/>
          <w:bCs/>
          <w:sz w:val="22"/>
          <w:szCs w:val="22"/>
          <w:highlight w:val="yellow"/>
        </w:rPr>
        <w:t>f the number of employees your organization relocates each year</w:t>
      </w:r>
      <w:r w:rsidR="0060583A">
        <w:rPr>
          <w:rFonts w:cstheme="minorHAnsi"/>
          <w:b/>
          <w:bCs/>
          <w:sz w:val="22"/>
          <w:szCs w:val="22"/>
          <w:highlight w:val="yellow"/>
        </w:rPr>
        <w:t>, both overall and via utilizing home sale programs</w:t>
      </w:r>
      <w:r w:rsidRPr="00257D15">
        <w:rPr>
          <w:rFonts w:cstheme="minorHAnsi"/>
          <w:b/>
          <w:bCs/>
          <w:sz w:val="22"/>
          <w:szCs w:val="22"/>
          <w:highlight w:val="yellow"/>
        </w:rPr>
        <w:t xml:space="preserve">. Also include </w:t>
      </w:r>
      <w:r w:rsidR="00082D1F">
        <w:rPr>
          <w:rFonts w:cstheme="minorHAnsi"/>
          <w:b/>
          <w:bCs/>
          <w:sz w:val="22"/>
          <w:szCs w:val="22"/>
          <w:highlight w:val="yellow"/>
        </w:rPr>
        <w:t>any generic descriptions of the types of roles or scenarios where a home sale program may be offered</w:t>
      </w:r>
      <w:r w:rsidRPr="00257D15">
        <w:rPr>
          <w:rFonts w:cstheme="minorHAnsi"/>
          <w:b/>
          <w:bCs/>
          <w:sz w:val="22"/>
          <w:szCs w:val="22"/>
          <w:highlight w:val="yellow"/>
        </w:rPr>
        <w:t>.</w:t>
      </w:r>
      <w:r w:rsidR="00B005BF" w:rsidRPr="00257D15">
        <w:rPr>
          <w:rFonts w:cstheme="minorHAnsi"/>
          <w:b/>
          <w:bCs/>
          <w:sz w:val="22"/>
          <w:szCs w:val="22"/>
          <w:highlight w:val="yellow"/>
        </w:rPr>
        <w:t>]</w:t>
      </w:r>
    </w:p>
    <w:p w14:paraId="30DB85B9" w14:textId="77777777" w:rsidR="00357C1C" w:rsidRDefault="00357C1C" w:rsidP="00357C1C">
      <w:pPr>
        <w:rPr>
          <w:rFonts w:cstheme="minorHAnsi"/>
          <w:sz w:val="22"/>
          <w:szCs w:val="22"/>
        </w:rPr>
      </w:pPr>
    </w:p>
    <w:p w14:paraId="69A81A44" w14:textId="7A104427" w:rsidR="008C023D" w:rsidRDefault="008C023D" w:rsidP="008C023D">
      <w:pPr>
        <w:rPr>
          <w:sz w:val="22"/>
          <w:szCs w:val="22"/>
        </w:rPr>
      </w:pPr>
      <w:r>
        <w:rPr>
          <w:sz w:val="22"/>
          <w:szCs w:val="22"/>
        </w:rPr>
        <w:t>The talent mobility industry support</w:t>
      </w:r>
      <w:r w:rsidR="00A4207C">
        <w:rPr>
          <w:sz w:val="22"/>
          <w:szCs w:val="22"/>
        </w:rPr>
        <w:t>s</w:t>
      </w:r>
      <w:r>
        <w:rPr>
          <w:sz w:val="22"/>
          <w:szCs w:val="22"/>
        </w:rPr>
        <w:t xml:space="preserve"> the </w:t>
      </w:r>
      <w:r w:rsidRPr="006F6C4F">
        <w:rPr>
          <w:sz w:val="22"/>
          <w:szCs w:val="22"/>
        </w:rPr>
        <w:t>administration and Congress</w:t>
      </w:r>
      <w:r>
        <w:rPr>
          <w:sz w:val="22"/>
          <w:szCs w:val="22"/>
        </w:rPr>
        <w:t xml:space="preserve">’ goal of boosting housing inventory and addressing affordability, as these are two major factors that currently hinder the ability of many </w:t>
      </w:r>
      <w:r w:rsidRPr="006F6C4F">
        <w:rPr>
          <w:sz w:val="22"/>
          <w:szCs w:val="22"/>
        </w:rPr>
        <w:t>American workers to</w:t>
      </w:r>
      <w:r>
        <w:rPr>
          <w:sz w:val="22"/>
          <w:szCs w:val="22"/>
        </w:rPr>
        <w:t xml:space="preserve"> move for work-related purposes. However, these changes need to be made in a way that does not unintentionally make it harder for these workers and their families to move for employment purposes by preventing their employer from being able to offer home sale programs to support the process. T</w:t>
      </w:r>
      <w:r w:rsidRPr="006F6C4F">
        <w:rPr>
          <w:sz w:val="22"/>
          <w:szCs w:val="22"/>
        </w:rPr>
        <w:t xml:space="preserve">hese programs are essential for enabling employers to move key talent </w:t>
      </w:r>
      <w:r>
        <w:rPr>
          <w:sz w:val="22"/>
          <w:szCs w:val="22"/>
        </w:rPr>
        <w:t xml:space="preserve">throughout </w:t>
      </w:r>
      <w:r w:rsidRPr="006F6C4F">
        <w:rPr>
          <w:sz w:val="22"/>
          <w:szCs w:val="22"/>
        </w:rPr>
        <w:t xml:space="preserve">the country, </w:t>
      </w:r>
      <w:r>
        <w:rPr>
          <w:sz w:val="22"/>
          <w:szCs w:val="22"/>
        </w:rPr>
        <w:t>which supports</w:t>
      </w:r>
      <w:r w:rsidRPr="006F6C4F">
        <w:rPr>
          <w:sz w:val="22"/>
          <w:szCs w:val="22"/>
        </w:rPr>
        <w:t xml:space="preserve"> America’s ongoing economic growth</w:t>
      </w:r>
      <w:r>
        <w:rPr>
          <w:sz w:val="22"/>
          <w:szCs w:val="22"/>
        </w:rPr>
        <w:t>,</w:t>
      </w:r>
      <w:r w:rsidRPr="006F6C4F">
        <w:rPr>
          <w:sz w:val="22"/>
          <w:szCs w:val="22"/>
        </w:rPr>
        <w:t xml:space="preserve"> and </w:t>
      </w:r>
      <w:r>
        <w:rPr>
          <w:sz w:val="22"/>
          <w:szCs w:val="22"/>
        </w:rPr>
        <w:t xml:space="preserve">for </w:t>
      </w:r>
      <w:r w:rsidRPr="006F6C4F">
        <w:rPr>
          <w:sz w:val="22"/>
          <w:szCs w:val="22"/>
        </w:rPr>
        <w:t>helping</w:t>
      </w:r>
      <w:r>
        <w:rPr>
          <w:sz w:val="22"/>
          <w:szCs w:val="22"/>
        </w:rPr>
        <w:t xml:space="preserve"> </w:t>
      </w:r>
      <w:r w:rsidRPr="006F6C4F">
        <w:rPr>
          <w:sz w:val="22"/>
          <w:szCs w:val="22"/>
        </w:rPr>
        <w:t>workers</w:t>
      </w:r>
      <w:r>
        <w:rPr>
          <w:sz w:val="22"/>
          <w:szCs w:val="22"/>
        </w:rPr>
        <w:t xml:space="preserve"> at all career levels,</w:t>
      </w:r>
      <w:r w:rsidRPr="006F6C4F">
        <w:rPr>
          <w:sz w:val="22"/>
          <w:szCs w:val="22"/>
        </w:rPr>
        <w:t xml:space="preserve"> </w:t>
      </w:r>
      <w:r>
        <w:rPr>
          <w:sz w:val="22"/>
          <w:szCs w:val="22"/>
        </w:rPr>
        <w:t xml:space="preserve">access </w:t>
      </w:r>
      <w:r w:rsidRPr="006F6C4F">
        <w:rPr>
          <w:sz w:val="22"/>
          <w:szCs w:val="22"/>
        </w:rPr>
        <w:t xml:space="preserve">professional opportunities, consistent with the administration’s </w:t>
      </w:r>
      <w:hyperlink r:id="rId14" w:history="1">
        <w:r w:rsidRPr="006F6C4F">
          <w:rPr>
            <w:rStyle w:val="Hyperlink"/>
            <w:sz w:val="22"/>
            <w:szCs w:val="22"/>
          </w:rPr>
          <w:t>workforce strategy</w:t>
        </w:r>
      </w:hyperlink>
      <w:r w:rsidRPr="006F6C4F">
        <w:rPr>
          <w:sz w:val="22"/>
          <w:szCs w:val="22"/>
        </w:rPr>
        <w:t xml:space="preserve"> released last August.</w:t>
      </w:r>
    </w:p>
    <w:p w14:paraId="71048143" w14:textId="77777777" w:rsidR="008C023D" w:rsidRDefault="008C023D" w:rsidP="008C023D">
      <w:pPr>
        <w:rPr>
          <w:sz w:val="22"/>
          <w:szCs w:val="22"/>
        </w:rPr>
      </w:pPr>
    </w:p>
    <w:p w14:paraId="58C4DF9A" w14:textId="1CBD14DA" w:rsidR="00357C1C" w:rsidRPr="00D05A37" w:rsidRDefault="00357C1C" w:rsidP="00357C1C">
      <w:pPr>
        <w:rPr>
          <w:sz w:val="22"/>
          <w:szCs w:val="22"/>
        </w:rPr>
      </w:pPr>
      <w:r w:rsidRPr="00D05A37">
        <w:rPr>
          <w:sz w:val="22"/>
          <w:szCs w:val="22"/>
        </w:rPr>
        <w:t>Thank you for your consideration</w:t>
      </w:r>
      <w:r w:rsidR="00B67B8A">
        <w:rPr>
          <w:sz w:val="22"/>
          <w:szCs w:val="22"/>
        </w:rPr>
        <w:t xml:space="preserve"> of this ask</w:t>
      </w:r>
      <w:r w:rsidRPr="00D05A37">
        <w:rPr>
          <w:sz w:val="22"/>
          <w:szCs w:val="22"/>
        </w:rPr>
        <w:t xml:space="preserve"> </w:t>
      </w:r>
      <w:r w:rsidR="00027649">
        <w:rPr>
          <w:sz w:val="22"/>
          <w:szCs w:val="22"/>
        </w:rPr>
        <w:t>and for</w:t>
      </w:r>
      <w:r w:rsidR="00A4207C">
        <w:rPr>
          <w:sz w:val="22"/>
          <w:szCs w:val="22"/>
        </w:rPr>
        <w:t xml:space="preserve"> helping to protect the ability of </w:t>
      </w:r>
      <w:r w:rsidR="009F65E8">
        <w:rPr>
          <w:sz w:val="22"/>
          <w:szCs w:val="22"/>
        </w:rPr>
        <w:t>American workers to</w:t>
      </w:r>
      <w:r w:rsidR="00A4207C">
        <w:rPr>
          <w:sz w:val="22"/>
          <w:szCs w:val="22"/>
        </w:rPr>
        <w:t xml:space="preserve"> move for employment-related purposes.</w:t>
      </w:r>
    </w:p>
    <w:p w14:paraId="13C2EE04" w14:textId="77777777" w:rsidR="00357C1C" w:rsidRPr="00D05A37" w:rsidRDefault="00357C1C" w:rsidP="00357C1C">
      <w:pPr>
        <w:rPr>
          <w:sz w:val="22"/>
          <w:szCs w:val="22"/>
        </w:rPr>
      </w:pPr>
    </w:p>
    <w:p w14:paraId="6871B1BC" w14:textId="32078023" w:rsidR="00357C1C" w:rsidRPr="00D05A37" w:rsidRDefault="00357C1C" w:rsidP="00357C1C">
      <w:pPr>
        <w:rPr>
          <w:sz w:val="22"/>
          <w:szCs w:val="22"/>
        </w:rPr>
      </w:pPr>
      <w:r w:rsidRPr="00D05A37">
        <w:rPr>
          <w:sz w:val="22"/>
          <w:szCs w:val="22"/>
        </w:rPr>
        <w:t>Sincerely,</w:t>
      </w:r>
    </w:p>
    <w:p w14:paraId="6CBC6005" w14:textId="77777777" w:rsidR="00357C1C" w:rsidRPr="00257D15" w:rsidRDefault="00357C1C" w:rsidP="00357C1C">
      <w:pPr>
        <w:rPr>
          <w:b/>
          <w:bCs/>
          <w:sz w:val="22"/>
          <w:szCs w:val="22"/>
          <w:highlight w:val="yellow"/>
        </w:rPr>
      </w:pPr>
      <w:bookmarkStart w:id="5" w:name="_Hlk184131041"/>
      <w:r w:rsidRPr="00257D15">
        <w:rPr>
          <w:b/>
          <w:bCs/>
          <w:sz w:val="22"/>
          <w:szCs w:val="22"/>
          <w:highlight w:val="yellow"/>
        </w:rPr>
        <w:t>[Your Name]</w:t>
      </w:r>
    </w:p>
    <w:p w14:paraId="11BCA125" w14:textId="32282094" w:rsidR="00357C1C" w:rsidRPr="00257D15" w:rsidRDefault="00357C1C" w:rsidP="00357C1C">
      <w:pPr>
        <w:rPr>
          <w:b/>
          <w:bCs/>
          <w:sz w:val="22"/>
          <w:szCs w:val="22"/>
          <w:highlight w:val="yellow"/>
        </w:rPr>
      </w:pPr>
      <w:r w:rsidRPr="00257D15">
        <w:rPr>
          <w:b/>
          <w:bCs/>
          <w:sz w:val="22"/>
          <w:szCs w:val="22"/>
          <w:highlight w:val="yellow"/>
        </w:rPr>
        <w:t>[</w:t>
      </w:r>
      <w:r w:rsidR="00B005BF" w:rsidRPr="00257D15">
        <w:rPr>
          <w:b/>
          <w:bCs/>
          <w:sz w:val="22"/>
          <w:szCs w:val="22"/>
          <w:highlight w:val="yellow"/>
        </w:rPr>
        <w:t xml:space="preserve">If possible, </w:t>
      </w:r>
      <w:r w:rsidRPr="00257D15">
        <w:rPr>
          <w:b/>
          <w:bCs/>
          <w:sz w:val="22"/>
          <w:szCs w:val="22"/>
          <w:highlight w:val="yellow"/>
        </w:rPr>
        <w:t>Organization Name]</w:t>
      </w:r>
    </w:p>
    <w:p w14:paraId="7F905F7B" w14:textId="2A8E9BE1" w:rsidR="00B005BF" w:rsidRPr="00D05A37" w:rsidRDefault="00357C1C">
      <w:pPr>
        <w:rPr>
          <w:b/>
          <w:bCs/>
          <w:sz w:val="22"/>
          <w:szCs w:val="22"/>
        </w:rPr>
      </w:pPr>
      <w:r w:rsidRPr="00257D15">
        <w:rPr>
          <w:b/>
          <w:bCs/>
          <w:sz w:val="22"/>
          <w:szCs w:val="22"/>
          <w:highlight w:val="yellow"/>
        </w:rPr>
        <w:t>[</w:t>
      </w:r>
      <w:r w:rsidR="00B005BF" w:rsidRPr="00257D15">
        <w:rPr>
          <w:b/>
          <w:bCs/>
          <w:sz w:val="22"/>
          <w:szCs w:val="22"/>
          <w:highlight w:val="yellow"/>
        </w:rPr>
        <w:t xml:space="preserve">If possible, </w:t>
      </w:r>
      <w:r w:rsidRPr="00257D15">
        <w:rPr>
          <w:b/>
          <w:bCs/>
          <w:sz w:val="22"/>
          <w:szCs w:val="22"/>
          <w:highlight w:val="yellow"/>
        </w:rPr>
        <w:t>Address]</w:t>
      </w:r>
      <w:bookmarkEnd w:id="5"/>
    </w:p>
    <w:sectPr w:rsidR="00B005BF" w:rsidRPr="00D05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40A"/>
    <w:multiLevelType w:val="hybridMultilevel"/>
    <w:tmpl w:val="D4348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960B7"/>
    <w:multiLevelType w:val="multilevel"/>
    <w:tmpl w:val="397A5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83754"/>
    <w:multiLevelType w:val="hybridMultilevel"/>
    <w:tmpl w:val="AC5CC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848233">
    <w:abstractNumId w:val="2"/>
  </w:num>
  <w:num w:numId="2" w16cid:durableId="385110841">
    <w:abstractNumId w:val="0"/>
  </w:num>
  <w:num w:numId="3" w16cid:durableId="57554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DA5"/>
    <w:rsid w:val="0000667E"/>
    <w:rsid w:val="00027649"/>
    <w:rsid w:val="000276F5"/>
    <w:rsid w:val="0003019B"/>
    <w:rsid w:val="00034738"/>
    <w:rsid w:val="000459D5"/>
    <w:rsid w:val="00047BB7"/>
    <w:rsid w:val="00055D18"/>
    <w:rsid w:val="00070BF9"/>
    <w:rsid w:val="00082D1F"/>
    <w:rsid w:val="00083739"/>
    <w:rsid w:val="000B2C14"/>
    <w:rsid w:val="000B5AE6"/>
    <w:rsid w:val="000D7C8C"/>
    <w:rsid w:val="000E53AD"/>
    <w:rsid w:val="00103856"/>
    <w:rsid w:val="0010596D"/>
    <w:rsid w:val="0012431E"/>
    <w:rsid w:val="00126926"/>
    <w:rsid w:val="00126FCB"/>
    <w:rsid w:val="00127FC1"/>
    <w:rsid w:val="001370CE"/>
    <w:rsid w:val="00140A6E"/>
    <w:rsid w:val="001470F4"/>
    <w:rsid w:val="00163D22"/>
    <w:rsid w:val="00166C38"/>
    <w:rsid w:val="0017088E"/>
    <w:rsid w:val="001A337B"/>
    <w:rsid w:val="001A3422"/>
    <w:rsid w:val="001C056E"/>
    <w:rsid w:val="001D62D2"/>
    <w:rsid w:val="0021179B"/>
    <w:rsid w:val="0023175A"/>
    <w:rsid w:val="002442B8"/>
    <w:rsid w:val="00251250"/>
    <w:rsid w:val="002517AD"/>
    <w:rsid w:val="00255220"/>
    <w:rsid w:val="0025756E"/>
    <w:rsid w:val="00257D15"/>
    <w:rsid w:val="0026713B"/>
    <w:rsid w:val="00277929"/>
    <w:rsid w:val="0029217D"/>
    <w:rsid w:val="002A5F7B"/>
    <w:rsid w:val="002D05E7"/>
    <w:rsid w:val="002E4A75"/>
    <w:rsid w:val="002F0308"/>
    <w:rsid w:val="002F34A8"/>
    <w:rsid w:val="00302F31"/>
    <w:rsid w:val="0030426A"/>
    <w:rsid w:val="00306BF4"/>
    <w:rsid w:val="003404D0"/>
    <w:rsid w:val="00340828"/>
    <w:rsid w:val="00344AE1"/>
    <w:rsid w:val="00356EDA"/>
    <w:rsid w:val="00357C1C"/>
    <w:rsid w:val="00380D36"/>
    <w:rsid w:val="003912D7"/>
    <w:rsid w:val="003A38E8"/>
    <w:rsid w:val="003A3D90"/>
    <w:rsid w:val="003A4598"/>
    <w:rsid w:val="003B33E1"/>
    <w:rsid w:val="003C09F7"/>
    <w:rsid w:val="003C5053"/>
    <w:rsid w:val="003C682F"/>
    <w:rsid w:val="003E48ED"/>
    <w:rsid w:val="0040052C"/>
    <w:rsid w:val="00411E82"/>
    <w:rsid w:val="00436682"/>
    <w:rsid w:val="004420EA"/>
    <w:rsid w:val="00442545"/>
    <w:rsid w:val="004501D0"/>
    <w:rsid w:val="00456818"/>
    <w:rsid w:val="0046202D"/>
    <w:rsid w:val="00473F0E"/>
    <w:rsid w:val="0049261E"/>
    <w:rsid w:val="004930C1"/>
    <w:rsid w:val="00495CC8"/>
    <w:rsid w:val="0049637E"/>
    <w:rsid w:val="004B021E"/>
    <w:rsid w:val="004B21A2"/>
    <w:rsid w:val="004C0C75"/>
    <w:rsid w:val="004D536E"/>
    <w:rsid w:val="004F3413"/>
    <w:rsid w:val="00500C0D"/>
    <w:rsid w:val="00501442"/>
    <w:rsid w:val="00506B03"/>
    <w:rsid w:val="005073F5"/>
    <w:rsid w:val="00532640"/>
    <w:rsid w:val="005330D1"/>
    <w:rsid w:val="00533938"/>
    <w:rsid w:val="00534A0F"/>
    <w:rsid w:val="00537E85"/>
    <w:rsid w:val="00545C2C"/>
    <w:rsid w:val="005558F9"/>
    <w:rsid w:val="00561FD6"/>
    <w:rsid w:val="005811A0"/>
    <w:rsid w:val="005B3C92"/>
    <w:rsid w:val="005C0A7F"/>
    <w:rsid w:val="005C2D2B"/>
    <w:rsid w:val="005C38EC"/>
    <w:rsid w:val="005F3000"/>
    <w:rsid w:val="005F4132"/>
    <w:rsid w:val="0060583A"/>
    <w:rsid w:val="00621424"/>
    <w:rsid w:val="00631A3E"/>
    <w:rsid w:val="006351FE"/>
    <w:rsid w:val="00643383"/>
    <w:rsid w:val="006541F5"/>
    <w:rsid w:val="00662A45"/>
    <w:rsid w:val="00676450"/>
    <w:rsid w:val="006944FC"/>
    <w:rsid w:val="006A6D71"/>
    <w:rsid w:val="006E4904"/>
    <w:rsid w:val="007131DC"/>
    <w:rsid w:val="00721453"/>
    <w:rsid w:val="00725F1C"/>
    <w:rsid w:val="00736705"/>
    <w:rsid w:val="00740156"/>
    <w:rsid w:val="007412A9"/>
    <w:rsid w:val="007429F8"/>
    <w:rsid w:val="00752783"/>
    <w:rsid w:val="00760008"/>
    <w:rsid w:val="007750D8"/>
    <w:rsid w:val="00786863"/>
    <w:rsid w:val="007A04AA"/>
    <w:rsid w:val="007A4D07"/>
    <w:rsid w:val="007A6A3C"/>
    <w:rsid w:val="007A70EE"/>
    <w:rsid w:val="007B7FBF"/>
    <w:rsid w:val="007C0C9A"/>
    <w:rsid w:val="007E0D85"/>
    <w:rsid w:val="007E3D50"/>
    <w:rsid w:val="007E4DB4"/>
    <w:rsid w:val="007E708D"/>
    <w:rsid w:val="007E7942"/>
    <w:rsid w:val="007F124E"/>
    <w:rsid w:val="007F64B6"/>
    <w:rsid w:val="00802AA2"/>
    <w:rsid w:val="0083040F"/>
    <w:rsid w:val="008448A3"/>
    <w:rsid w:val="00852FB2"/>
    <w:rsid w:val="008560C4"/>
    <w:rsid w:val="00863F30"/>
    <w:rsid w:val="008A4266"/>
    <w:rsid w:val="008B1BC6"/>
    <w:rsid w:val="008B47D3"/>
    <w:rsid w:val="008B6B27"/>
    <w:rsid w:val="008C023D"/>
    <w:rsid w:val="008D29FC"/>
    <w:rsid w:val="008D705E"/>
    <w:rsid w:val="008E3BD7"/>
    <w:rsid w:val="00901EDE"/>
    <w:rsid w:val="0093446C"/>
    <w:rsid w:val="0093572F"/>
    <w:rsid w:val="00936FFA"/>
    <w:rsid w:val="00937E1A"/>
    <w:rsid w:val="00941ADD"/>
    <w:rsid w:val="0095617C"/>
    <w:rsid w:val="00957D0B"/>
    <w:rsid w:val="00963B63"/>
    <w:rsid w:val="009668B4"/>
    <w:rsid w:val="00970341"/>
    <w:rsid w:val="00977219"/>
    <w:rsid w:val="009A05FE"/>
    <w:rsid w:val="009A2F72"/>
    <w:rsid w:val="009B3F19"/>
    <w:rsid w:val="009B568C"/>
    <w:rsid w:val="009D6ADF"/>
    <w:rsid w:val="009E585A"/>
    <w:rsid w:val="009E63C0"/>
    <w:rsid w:val="009E6C57"/>
    <w:rsid w:val="009F2820"/>
    <w:rsid w:val="009F31C6"/>
    <w:rsid w:val="009F4255"/>
    <w:rsid w:val="009F65E8"/>
    <w:rsid w:val="009F6B35"/>
    <w:rsid w:val="00A00C70"/>
    <w:rsid w:val="00A159C7"/>
    <w:rsid w:val="00A3637A"/>
    <w:rsid w:val="00A4207C"/>
    <w:rsid w:val="00A536A1"/>
    <w:rsid w:val="00A539B2"/>
    <w:rsid w:val="00A548CD"/>
    <w:rsid w:val="00A559E3"/>
    <w:rsid w:val="00A626BD"/>
    <w:rsid w:val="00A878CD"/>
    <w:rsid w:val="00AA5A2A"/>
    <w:rsid w:val="00AA67EF"/>
    <w:rsid w:val="00AC12C8"/>
    <w:rsid w:val="00AC5BE4"/>
    <w:rsid w:val="00AD7820"/>
    <w:rsid w:val="00AF56A2"/>
    <w:rsid w:val="00AF634F"/>
    <w:rsid w:val="00AF778B"/>
    <w:rsid w:val="00AF7F10"/>
    <w:rsid w:val="00B005BF"/>
    <w:rsid w:val="00B020CD"/>
    <w:rsid w:val="00B058D8"/>
    <w:rsid w:val="00B13F26"/>
    <w:rsid w:val="00B172B9"/>
    <w:rsid w:val="00B17CFB"/>
    <w:rsid w:val="00B27266"/>
    <w:rsid w:val="00B43FF6"/>
    <w:rsid w:val="00B446F6"/>
    <w:rsid w:val="00B5362E"/>
    <w:rsid w:val="00B55BA5"/>
    <w:rsid w:val="00B56289"/>
    <w:rsid w:val="00B67B8A"/>
    <w:rsid w:val="00B72C44"/>
    <w:rsid w:val="00B9175B"/>
    <w:rsid w:val="00BC72AB"/>
    <w:rsid w:val="00BE36DE"/>
    <w:rsid w:val="00BE3C1C"/>
    <w:rsid w:val="00C03779"/>
    <w:rsid w:val="00C10F9B"/>
    <w:rsid w:val="00C20E5C"/>
    <w:rsid w:val="00C270FB"/>
    <w:rsid w:val="00C33A0C"/>
    <w:rsid w:val="00C43317"/>
    <w:rsid w:val="00C64115"/>
    <w:rsid w:val="00C70D10"/>
    <w:rsid w:val="00C81F3C"/>
    <w:rsid w:val="00C8556B"/>
    <w:rsid w:val="00C935E4"/>
    <w:rsid w:val="00CA00B1"/>
    <w:rsid w:val="00CA1BD8"/>
    <w:rsid w:val="00CB0537"/>
    <w:rsid w:val="00CC25FF"/>
    <w:rsid w:val="00CC5660"/>
    <w:rsid w:val="00CD2794"/>
    <w:rsid w:val="00CD3108"/>
    <w:rsid w:val="00CE6C16"/>
    <w:rsid w:val="00CF5758"/>
    <w:rsid w:val="00D05A37"/>
    <w:rsid w:val="00D55BD1"/>
    <w:rsid w:val="00D6025C"/>
    <w:rsid w:val="00D80A2C"/>
    <w:rsid w:val="00D81AAB"/>
    <w:rsid w:val="00D8351D"/>
    <w:rsid w:val="00DA55AE"/>
    <w:rsid w:val="00DB0DE2"/>
    <w:rsid w:val="00DB6558"/>
    <w:rsid w:val="00DC3279"/>
    <w:rsid w:val="00DD674E"/>
    <w:rsid w:val="00DE1062"/>
    <w:rsid w:val="00DE1DA5"/>
    <w:rsid w:val="00DE6AA7"/>
    <w:rsid w:val="00DF0E54"/>
    <w:rsid w:val="00E045F8"/>
    <w:rsid w:val="00E10CD5"/>
    <w:rsid w:val="00E23385"/>
    <w:rsid w:val="00E3620E"/>
    <w:rsid w:val="00E41D0B"/>
    <w:rsid w:val="00E42590"/>
    <w:rsid w:val="00E46392"/>
    <w:rsid w:val="00E51F05"/>
    <w:rsid w:val="00EC19FA"/>
    <w:rsid w:val="00ED3DF9"/>
    <w:rsid w:val="00EF56EB"/>
    <w:rsid w:val="00EF67D1"/>
    <w:rsid w:val="00EF6E15"/>
    <w:rsid w:val="00F13D0F"/>
    <w:rsid w:val="00F17F2B"/>
    <w:rsid w:val="00F2321D"/>
    <w:rsid w:val="00F36801"/>
    <w:rsid w:val="00F52AF5"/>
    <w:rsid w:val="00F63998"/>
    <w:rsid w:val="00F6407B"/>
    <w:rsid w:val="00F6494D"/>
    <w:rsid w:val="00FA485F"/>
    <w:rsid w:val="00FC3939"/>
    <w:rsid w:val="00FD0C19"/>
    <w:rsid w:val="00FD185C"/>
    <w:rsid w:val="00FD1D19"/>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1D6F"/>
  <w15:chartTrackingRefBased/>
  <w15:docId w15:val="{4DE79268-055D-C646-B1C5-31D67CE06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A5"/>
    <w:pPr>
      <w:spacing w:after="0" w:line="240" w:lineRule="auto"/>
    </w:pPr>
  </w:style>
  <w:style w:type="paragraph" w:styleId="Heading1">
    <w:name w:val="heading 1"/>
    <w:basedOn w:val="Normal"/>
    <w:next w:val="Normal"/>
    <w:link w:val="Heading1Char"/>
    <w:uiPriority w:val="9"/>
    <w:qFormat/>
    <w:rsid w:val="00DE1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D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D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D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D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D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D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D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D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D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D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D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D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DA5"/>
    <w:rPr>
      <w:rFonts w:eastAsiaTheme="majorEastAsia" w:cstheme="majorBidi"/>
      <w:color w:val="272727" w:themeColor="text1" w:themeTint="D8"/>
    </w:rPr>
  </w:style>
  <w:style w:type="paragraph" w:styleId="Title">
    <w:name w:val="Title"/>
    <w:basedOn w:val="Normal"/>
    <w:next w:val="Normal"/>
    <w:link w:val="TitleChar"/>
    <w:uiPriority w:val="10"/>
    <w:qFormat/>
    <w:rsid w:val="00DE1D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DA5"/>
    <w:pPr>
      <w:spacing w:before="160"/>
      <w:jc w:val="center"/>
    </w:pPr>
    <w:rPr>
      <w:i/>
      <w:iCs/>
      <w:color w:val="404040" w:themeColor="text1" w:themeTint="BF"/>
    </w:rPr>
  </w:style>
  <w:style w:type="character" w:customStyle="1" w:styleId="QuoteChar">
    <w:name w:val="Quote Char"/>
    <w:basedOn w:val="DefaultParagraphFont"/>
    <w:link w:val="Quote"/>
    <w:uiPriority w:val="29"/>
    <w:rsid w:val="00DE1DA5"/>
    <w:rPr>
      <w:i/>
      <w:iCs/>
      <w:color w:val="404040" w:themeColor="text1" w:themeTint="BF"/>
    </w:rPr>
  </w:style>
  <w:style w:type="paragraph" w:styleId="ListParagraph">
    <w:name w:val="List Paragraph"/>
    <w:basedOn w:val="Normal"/>
    <w:uiPriority w:val="34"/>
    <w:qFormat/>
    <w:rsid w:val="00DE1DA5"/>
    <w:pPr>
      <w:ind w:left="720"/>
      <w:contextualSpacing/>
    </w:pPr>
  </w:style>
  <w:style w:type="character" w:styleId="IntenseEmphasis">
    <w:name w:val="Intense Emphasis"/>
    <w:basedOn w:val="DefaultParagraphFont"/>
    <w:uiPriority w:val="21"/>
    <w:qFormat/>
    <w:rsid w:val="00DE1DA5"/>
    <w:rPr>
      <w:i/>
      <w:iCs/>
      <w:color w:val="0F4761" w:themeColor="accent1" w:themeShade="BF"/>
    </w:rPr>
  </w:style>
  <w:style w:type="paragraph" w:styleId="IntenseQuote">
    <w:name w:val="Intense Quote"/>
    <w:basedOn w:val="Normal"/>
    <w:next w:val="Normal"/>
    <w:link w:val="IntenseQuoteChar"/>
    <w:uiPriority w:val="30"/>
    <w:qFormat/>
    <w:rsid w:val="00DE1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DA5"/>
    <w:rPr>
      <w:i/>
      <w:iCs/>
      <w:color w:val="0F4761" w:themeColor="accent1" w:themeShade="BF"/>
    </w:rPr>
  </w:style>
  <w:style w:type="character" w:styleId="IntenseReference">
    <w:name w:val="Intense Reference"/>
    <w:basedOn w:val="DefaultParagraphFont"/>
    <w:uiPriority w:val="32"/>
    <w:qFormat/>
    <w:rsid w:val="00DE1DA5"/>
    <w:rPr>
      <w:b/>
      <w:bCs/>
      <w:smallCaps/>
      <w:color w:val="0F4761" w:themeColor="accent1" w:themeShade="BF"/>
      <w:spacing w:val="5"/>
    </w:rPr>
  </w:style>
  <w:style w:type="character" w:styleId="CommentReference">
    <w:name w:val="annotation reference"/>
    <w:basedOn w:val="DefaultParagraphFont"/>
    <w:uiPriority w:val="99"/>
    <w:semiHidden/>
    <w:unhideWhenUsed/>
    <w:rsid w:val="00DE1DA5"/>
    <w:rPr>
      <w:sz w:val="16"/>
      <w:szCs w:val="16"/>
    </w:rPr>
  </w:style>
  <w:style w:type="paragraph" w:styleId="Revision">
    <w:name w:val="Revision"/>
    <w:hidden/>
    <w:uiPriority w:val="99"/>
    <w:semiHidden/>
    <w:rsid w:val="00E3620E"/>
    <w:pPr>
      <w:spacing w:after="0" w:line="240" w:lineRule="auto"/>
    </w:pPr>
  </w:style>
  <w:style w:type="character" w:styleId="Hyperlink">
    <w:name w:val="Hyperlink"/>
    <w:basedOn w:val="DefaultParagraphFont"/>
    <w:uiPriority w:val="99"/>
    <w:unhideWhenUsed/>
    <w:rsid w:val="00CC5660"/>
    <w:rPr>
      <w:color w:val="467886" w:themeColor="hyperlink"/>
      <w:u w:val="single"/>
    </w:rPr>
  </w:style>
  <w:style w:type="character" w:styleId="UnresolvedMention">
    <w:name w:val="Unresolved Mention"/>
    <w:basedOn w:val="DefaultParagraphFont"/>
    <w:uiPriority w:val="99"/>
    <w:semiHidden/>
    <w:unhideWhenUsed/>
    <w:rsid w:val="00CC5660"/>
    <w:rPr>
      <w:color w:val="605E5C"/>
      <w:shd w:val="clear" w:color="auto" w:fill="E1DFDD"/>
    </w:rPr>
  </w:style>
  <w:style w:type="character" w:styleId="FollowedHyperlink">
    <w:name w:val="FollowedHyperlink"/>
    <w:basedOn w:val="DefaultParagraphFont"/>
    <w:uiPriority w:val="99"/>
    <w:semiHidden/>
    <w:unhideWhenUsed/>
    <w:rsid w:val="005811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447333">
      <w:bodyDiv w:val="1"/>
      <w:marLeft w:val="0"/>
      <w:marRight w:val="0"/>
      <w:marTop w:val="0"/>
      <w:marBottom w:val="0"/>
      <w:divBdr>
        <w:top w:val="none" w:sz="0" w:space="0" w:color="auto"/>
        <w:left w:val="none" w:sz="0" w:space="0" w:color="auto"/>
        <w:bottom w:val="none" w:sz="0" w:space="0" w:color="auto"/>
        <w:right w:val="none" w:sz="0" w:space="0" w:color="auto"/>
      </w:divBdr>
    </w:div>
    <w:div w:id="213629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jackson@talenteverywhere.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jackson@talenteverywhe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nate.gov/senators/senators-contact.ht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ouse.gov/representatives" TargetMode="External"/><Relationship Id="rId4" Type="http://schemas.openxmlformats.org/officeDocument/2006/relationships/numbering" Target="numbering.xml"/><Relationship Id="rId9" Type="http://schemas.openxmlformats.org/officeDocument/2006/relationships/hyperlink" Target="https://www.whitehouse.gov/presidential-actions/2026/01/stopping-wall-street-from-competing-with-main-street-homebuyers/" TargetMode="External"/><Relationship Id="rId14" Type="http://schemas.openxmlformats.org/officeDocument/2006/relationships/hyperlink" Target="https://www.dol.gov/sites/dolgov/files/OPA/newsreleases/2025/08/Americas-Talent-Strategy-Building-the-Workforce-for-the-Golden-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7f8748-280b-4192-a526-f27d756064c5">
      <UserInfo>
        <DisplayName/>
        <AccountId xsi:nil="true"/>
        <AccountType/>
      </UserInfo>
    </SharedWithUsers>
    <TaxCatchAll xmlns="5e7f8748-280b-4192-a526-f27d756064c5" xsi:nil="true"/>
    <lcf76f155ced4ddcb4097134ff3c332f xmlns="4b806420-9ffd-4b5f-b158-b042b0b06f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7A7C6C70225144860AD27BB2308B49" ma:contentTypeVersion="19" ma:contentTypeDescription="Create a new document." ma:contentTypeScope="" ma:versionID="c84b00323564ab747317de294fdf076d">
  <xsd:schema xmlns:xsd="http://www.w3.org/2001/XMLSchema" xmlns:xs="http://www.w3.org/2001/XMLSchema" xmlns:p="http://schemas.microsoft.com/office/2006/metadata/properties" xmlns:ns2="4b806420-9ffd-4b5f-b158-b042b0b06f89" xmlns:ns3="5e7f8748-280b-4192-a526-f27d756064c5" targetNamespace="http://schemas.microsoft.com/office/2006/metadata/properties" ma:root="true" ma:fieldsID="17450a7a5cfb0e1ce69a36d9c554f943" ns2:_="" ns3:_="">
    <xsd:import namespace="4b806420-9ffd-4b5f-b158-b042b0b06f89"/>
    <xsd:import namespace="5e7f8748-280b-4192-a526-f27d756064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06420-9ffd-4b5f-b158-b042b0b06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c46126f-7aa6-4c05-a0e0-1258f2a731b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f8748-280b-4192-a526-f27d756064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2b2f1a-7d6e-4880-859c-2762889d06fb}" ma:internalName="TaxCatchAll" ma:showField="CatchAllData" ma:web="5e7f8748-280b-4192-a526-f27d756064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654D5-F109-4E2F-9F65-4DB3C027DCBF}">
  <ds:schemaRefs>
    <ds:schemaRef ds:uri="http://schemas.microsoft.com/office/2006/metadata/properties"/>
    <ds:schemaRef ds:uri="http://schemas.microsoft.com/office/infopath/2007/PartnerControls"/>
    <ds:schemaRef ds:uri="5e7f8748-280b-4192-a526-f27d756064c5"/>
    <ds:schemaRef ds:uri="4b806420-9ffd-4b5f-b158-b042b0b06f89"/>
  </ds:schemaRefs>
</ds:datastoreItem>
</file>

<file path=customXml/itemProps2.xml><?xml version="1.0" encoding="utf-8"?>
<ds:datastoreItem xmlns:ds="http://schemas.openxmlformats.org/officeDocument/2006/customXml" ds:itemID="{72830EF9-6F23-4878-99F5-056A67BD9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06420-9ffd-4b5f-b158-b042b0b06f89"/>
    <ds:schemaRef ds:uri="5e7f8748-280b-4192-a526-f27d75606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7AD7F-BEC3-4732-9F88-6B3A636F6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1441</Words>
  <Characters>8232</Characters>
  <Application>Microsoft Office Word</Application>
  <DocSecurity>0</DocSecurity>
  <Lines>411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North</dc:creator>
  <cp:keywords/>
  <dc:description/>
  <cp:lastModifiedBy>Christina Howerton</cp:lastModifiedBy>
  <cp:revision>3</cp:revision>
  <dcterms:created xsi:type="dcterms:W3CDTF">2026-03-04T16:22:00Z</dcterms:created>
  <dcterms:modified xsi:type="dcterms:W3CDTF">2026-03-04T16:22:00Z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871500</vt:r8>
  </property>
  <property fmtid="{D5CDD505-2E9C-101B-9397-08002B2CF9AE}" pid="3" name="ContentTypeId">
    <vt:lpwstr>0x010100A67A7C6C70225144860AD27BB2308B49</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2ccbba14-5e7b-490d-ba6f-0b28e85145b0</vt:lpwstr>
  </property>
</Properties>
</file>